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48" w:rsidRDefault="003E24A2">
      <w:r>
        <w:t xml:space="preserve">97.) 2. Chance - Nach dem Ende des Zweiten Weltkriegs wurde Österreich als Zweite Republik im Jahr 1945 wiederhergestellt. </w:t>
      </w:r>
      <w:r w:rsidR="00D15852">
        <w:br/>
      </w:r>
      <w:bookmarkStart w:id="0" w:name="_GoBack"/>
      <w:bookmarkEnd w:id="0"/>
      <w:r>
        <w:t xml:space="preserve">98.) Kugelschreiber - Im Jahr 1955 unterzeichnete Österreich den Staatsvertrag und erklärte seine Neutralität, was von einem amerikanischen Journalisten symbolisch mit einem Kugelschreiber dokumentiert wurde. </w:t>
      </w:r>
      <w:r w:rsidR="00D15852">
        <w:br/>
      </w:r>
      <w:r>
        <w:t xml:space="preserve">99.) Magie - In den 1950er und 1960er Jahren erlebte Österreich ein Wirtschaftswunder, das von einem schnellen wirtschaftlichen Aufschwung und einem starken Wachstum geprägt war. </w:t>
      </w:r>
      <w:r>
        <w:br/>
      </w:r>
      <w:r>
        <w:t xml:space="preserve">100.) Neu - In den 1970er Jahren wurden in Österreich umfassende Reformen eingeleitet, um das politische und soziale System zu modernisieren und anzupassen. </w:t>
      </w:r>
      <w:r>
        <w:br/>
      </w:r>
      <w:r>
        <w:t xml:space="preserve">101.) Umwelt – Im Jahr 1972 entstand in Österreich eine starke </w:t>
      </w:r>
      <w:proofErr w:type="gramStart"/>
      <w:r>
        <w:t>Anti-</w:t>
      </w:r>
      <w:r w:rsidR="009679B0">
        <w:t>Atomkraft Bewegung</w:t>
      </w:r>
      <w:proofErr w:type="gramEnd"/>
      <w:r>
        <w:t xml:space="preserve">, die sich gegen die Nutzung von Atomenergie und für den Umweltschutz einsetzte. </w:t>
      </w:r>
      <w:r>
        <w:br/>
      </w:r>
      <w:r>
        <w:t xml:space="preserve">102.) Metall - Mit dem Fall des Eisernen Vorhangs im Jahr 1989 öffnete sich Österreich zunehmend gegenüber den Ländern Osteuropas und erlebte einen starken Einfluss der Metall- und Schwerindustrie. </w:t>
      </w:r>
      <w:r>
        <w:br/>
      </w:r>
      <w:r>
        <w:t>103.) Gemeinsam – Österreich trat im Jahr 1995 der Europäischen Union bei, was zu einer verstärkten wirtschaftlichen und politischen Integration mit anderen europäischen Ländern führte.</w:t>
      </w:r>
      <w:r>
        <w:br/>
      </w:r>
      <w:r>
        <w:t>104.) Raum – Im Jahr 1997 trat Österreich dem Schengen-Raum bei, was zu einer erleichterten Reisefreiheit und Zusammenarbeit in den Bereichen Sicherheit und Justiz innerhalb Europas führte.</w:t>
      </w:r>
      <w:r>
        <w:br/>
      </w:r>
      <w:r>
        <w:t xml:space="preserve">105.) Euro – Im Jahr 2002 führte Österreich den Euro als offizielle Währung ein, was zu einer weiteren Integration in die europäische Wirtschaft und Währungsunion führte. </w:t>
      </w:r>
      <w:r>
        <w:br/>
      </w:r>
      <w:r>
        <w:t xml:space="preserve">106.) Geld – Die Finanzkrise im Jahr 2008 hatte auch in Österreich erhebliche Auswirkungen, die zu wirtschaftlichen Turbulenzen und Herausforderungen führten. </w:t>
      </w:r>
      <w:r>
        <w:br/>
      </w:r>
      <w:r>
        <w:t>107.) Menschen – Die Flüchtlingskrise im Jahr 2015 führte zu einer großen humanitären Herausforderung in Österreich, die sowohl politische als auch gesellschaftliche Debatten auslöste.</w:t>
      </w:r>
      <w:r>
        <w:br/>
      </w:r>
      <w:r>
        <w:t xml:space="preserve">108.) Strand - Die Ibiza-Affäre im Jahr 2019 erschütterte die österreichische Politik, als ein Skandalvideo veröffentlicht wurde, das zu einer Regierungskrise führte. </w:t>
      </w:r>
      <w:r>
        <w:br/>
      </w:r>
      <w:r>
        <w:t xml:space="preserve">109.) Maske - Die Covid-19-Pandemie im Jahr 2020 führte zu weitreichenden gesundheitlichen, wirtschaftlichen und gesellschaftlichen Auswirkungen in Österreich und weltweit. </w:t>
      </w:r>
      <w:r>
        <w:br/>
      </w:r>
      <w:r>
        <w:t xml:space="preserve">110.) Nationen - Gründung der Vereinten Nationen: Gründung der UN zur Förderung von Frieden und Zusammenarbeit. - 1945 </w:t>
      </w:r>
      <w:r>
        <w:br/>
      </w:r>
      <w:r>
        <w:t xml:space="preserve">111.) kalt - Kalter Krieg: Spannungen zwischen USA und UdSSR prägten die Weltpolitik mit Konflikten und geopolitischen Veränderungen. - 1947-1991 </w:t>
      </w:r>
      <w:r>
        <w:br/>
      </w:r>
      <w:r>
        <w:t xml:space="preserve">112.) Freiheit - Dekolonisation: Unabhängigkeit vieler afrikanischer und asiatischer Länder von Kolonialherrschaft veränderte die Weltkarte und Beziehungen. - ab 1945 </w:t>
      </w:r>
      <w:r>
        <w:br/>
      </w:r>
      <w:r>
        <w:t xml:space="preserve">113.) Konflikt - Vietnamkrieg: Veränderte die öffentliche Wahrnehmung von Krieg und militärischer Intervention, führte zu einer kritischen Haltung gegenüber zukünftigen Konflikten. - 1955-1975 </w:t>
      </w:r>
      <w:r>
        <w:br/>
      </w:r>
      <w:r>
        <w:t xml:space="preserve">114.) Europa - Gründung der Europäischen Union: EWG-Schaffung legte Grundstein für EU, die wirtschaftliche Integration und politische Zusammenarbeit fördert. – 1957 </w:t>
      </w:r>
      <w:r>
        <w:br/>
      </w:r>
      <w:r>
        <w:t xml:space="preserve">115.) Caffè - Kubakrise: Unterstreicht die Notwendigkeit von Diplomatie und Krisenmanagement während erhöhter Spannungen, insbesondere im nuklearen Kontext. - 1962 </w:t>
      </w:r>
      <w:r>
        <w:br/>
      </w:r>
      <w:r>
        <w:t xml:space="preserve">116.) Online - Digitale Revolution, Entstehung des Internets: Internetrevolution veränderte Kommunikation und Lebensweise weltweit. - 1970er Jahre </w:t>
      </w:r>
      <w:r>
        <w:br/>
      </w:r>
      <w:r>
        <w:t xml:space="preserve">117.) Made in - Aufstieg Chinas als Weltmacht: Chinas wirtschaftlicher Aufstieg verändert globales Machtgefüge und führt zu Rivalität mit den USA. – seit 1970er </w:t>
      </w:r>
      <w:r>
        <w:br/>
      </w:r>
      <w:r>
        <w:t xml:space="preserve">118.) Mauer - Fall der Berliner Mauer: Zusammenbruch des Eisernen Vorhangs, Wiedervereinigung Deutschlands und Ende des Kalten Krieges. - 1989 </w:t>
      </w:r>
      <w:r>
        <w:br/>
      </w:r>
      <w:r>
        <w:t xml:space="preserve">119.) Spalt - Zusammenbruch der Sowjetunion: UdSSR-Zerfall neu ordnete geopolitische Machtverhältnisse und beendete den Kalten Krieg. 1991 </w:t>
      </w:r>
      <w:r>
        <w:br/>
      </w:r>
      <w:proofErr w:type="gramStart"/>
      <w:r>
        <w:t>120.)Terror</w:t>
      </w:r>
      <w:proofErr w:type="gramEnd"/>
      <w:r>
        <w:t xml:space="preserve"> - 9/11-Anschläge: Terroranschläge führten zu "Krieg gegen den Terror" und veränderten </w:t>
      </w:r>
      <w:r>
        <w:lastRenderedPageBreak/>
        <w:t xml:space="preserve">die Sicherheitspolitik global. - 2001 </w:t>
      </w:r>
      <w:r>
        <w:br/>
      </w:r>
      <w:r>
        <w:t xml:space="preserve">121.) Geld - Finanzkrise: Globale Finanzkrise führte zu Wirtschaftsregulierung und langfristigen wirtschaftlichen Herausforderungen. - 2008 </w:t>
      </w:r>
      <w:r>
        <w:br/>
      </w:r>
      <w:r>
        <w:t>122.) früh - Arabischer Frühling: Proteste und Revolutionen in der arabischen Welt führten zu politischen Veränderungen. - 2010-2012</w:t>
      </w:r>
    </w:p>
    <w:sectPr w:rsidR="004E0A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A2"/>
    <w:rsid w:val="003E24A2"/>
    <w:rsid w:val="004429D7"/>
    <w:rsid w:val="009679B0"/>
    <w:rsid w:val="00D15852"/>
    <w:rsid w:val="00DA1236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6CF"/>
  <w15:chartTrackingRefBased/>
  <w15:docId w15:val="{9E4EAE8B-4B7E-42BB-B739-941FB8A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GYANYI</dc:creator>
  <cp:keywords/>
  <dc:description/>
  <cp:lastModifiedBy>Anita GYANYI</cp:lastModifiedBy>
  <cp:revision>3</cp:revision>
  <dcterms:created xsi:type="dcterms:W3CDTF">2024-03-20T08:11:00Z</dcterms:created>
  <dcterms:modified xsi:type="dcterms:W3CDTF">2024-03-20T08:11:00Z</dcterms:modified>
</cp:coreProperties>
</file>