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9D9E6" w14:textId="77777777" w:rsidR="005D3DF0" w:rsidRPr="005D3DF0" w:rsidRDefault="005D3DF0" w:rsidP="005D3DF0">
      <w:pPr>
        <w:pStyle w:val="IntensivesZitat"/>
        <w:rPr>
          <w:sz w:val="32"/>
          <w:szCs w:val="32"/>
        </w:rPr>
      </w:pPr>
      <w:r w:rsidRPr="005D3DF0">
        <w:rPr>
          <w:sz w:val="32"/>
          <w:szCs w:val="32"/>
        </w:rPr>
        <w:t>Geschichte des 21. Jahrhunderts: Eine Reflexion</w:t>
      </w:r>
    </w:p>
    <w:p w14:paraId="43B94467" w14:textId="77777777" w:rsidR="005D3DF0" w:rsidRPr="005D3DF0" w:rsidRDefault="005D3DF0" w:rsidP="005D3DF0">
      <w:pPr>
        <w:rPr>
          <w:b/>
          <w:bCs/>
        </w:rPr>
      </w:pPr>
      <w:r w:rsidRPr="005D3DF0">
        <w:rPr>
          <w:b/>
          <w:bCs/>
        </w:rPr>
        <w:t>1) Einleitung</w:t>
      </w:r>
    </w:p>
    <w:p w14:paraId="3581FE9B" w14:textId="77777777" w:rsidR="005D3DF0" w:rsidRPr="005D3DF0" w:rsidRDefault="005D3DF0" w:rsidP="005D3DF0">
      <w:r w:rsidRPr="005D3DF0">
        <w:t>Ein Fünftel des 21. Jahrhunderts ist bereits vergangen, und doch stehen wir immer noch vor der Frage: Inwieweit sind die ersten Jahre dieses Jahrhunderts durch die Geschichte des 20. Jahrhunderts erklärbar? Oder haben sich neue, wesentliche Entwicklungen ergeben, die eine eigenständige Betrachtung des 21. Jahrhunderts erfordern? Diese Reflexion zielt darauf ab, die vielfältigen Standpunkte zu dieser Frage zu analysieren und zu bewerten.</w:t>
      </w:r>
    </w:p>
    <w:p w14:paraId="57115C52" w14:textId="77777777" w:rsidR="005D3DF0" w:rsidRPr="005D3DF0" w:rsidRDefault="005D3DF0" w:rsidP="005D3DF0">
      <w:pPr>
        <w:rPr>
          <w:b/>
          <w:bCs/>
        </w:rPr>
      </w:pPr>
      <w:r w:rsidRPr="005D3DF0">
        <w:rPr>
          <w:b/>
          <w:bCs/>
        </w:rPr>
        <w:t>2) Analyse der Reflexionen</w:t>
      </w:r>
    </w:p>
    <w:p w14:paraId="500F91BA" w14:textId="77777777" w:rsidR="005D3DF0" w:rsidRPr="005D3DF0" w:rsidRDefault="005D3DF0" w:rsidP="005D3DF0">
      <w:pPr>
        <w:rPr>
          <w:b/>
          <w:bCs/>
        </w:rPr>
      </w:pPr>
      <w:r w:rsidRPr="005D3DF0">
        <w:rPr>
          <w:b/>
          <w:bCs/>
        </w:rPr>
        <w:t>2.1 Zusammenfassung der Ergebnisse</w:t>
      </w:r>
    </w:p>
    <w:p w14:paraId="0056618B" w14:textId="77777777" w:rsidR="005D3DF0" w:rsidRPr="005D3DF0" w:rsidRDefault="005D3DF0" w:rsidP="005D3DF0">
      <w:r w:rsidRPr="005D3DF0">
        <w:t>Die Reflexionen bieten eine Vielzahl von Perspektiven und Erkenntnissen zu dieser Fragestellung. Hier sind die wichtigsten Ergebnisse:</w:t>
      </w:r>
    </w:p>
    <w:p w14:paraId="0CE8C43A" w14:textId="77777777" w:rsidR="005D3DF0" w:rsidRPr="005D3DF0" w:rsidRDefault="005D3DF0" w:rsidP="005D3DF0">
      <w:pPr>
        <w:numPr>
          <w:ilvl w:val="0"/>
          <w:numId w:val="1"/>
        </w:numPr>
      </w:pPr>
      <w:r w:rsidRPr="005D3DF0">
        <w:rPr>
          <w:i/>
          <w:iCs/>
        </w:rPr>
        <w:t>Hinweis auf Kontinuität:</w:t>
      </w:r>
      <w:r w:rsidRPr="005D3DF0">
        <w:t xml:space="preserve"> Einige Argumente betonen die Kontinuität und die Fortsetzung historischer Trends und Ereignisse aus dem 20. Jahrhundert. Diese Perspektive argumentiert, dass viele der grundlegenden Konflikte, Ideologien und sozialen Bewegungen des 20. Jahrhunderts auch im 21. Jahrhundert fortbestehen und die Weltgeschichte weiterhin prägen.</w:t>
      </w:r>
    </w:p>
    <w:p w14:paraId="58BC976C" w14:textId="77777777" w:rsidR="005D3DF0" w:rsidRPr="005D3DF0" w:rsidRDefault="005D3DF0" w:rsidP="005D3DF0">
      <w:pPr>
        <w:numPr>
          <w:ilvl w:val="0"/>
          <w:numId w:val="1"/>
        </w:numPr>
      </w:pPr>
      <w:r w:rsidRPr="005D3DF0">
        <w:rPr>
          <w:i/>
          <w:iCs/>
        </w:rPr>
        <w:t>Aufkommen neuer Herausforderungen:</w:t>
      </w:r>
      <w:r w:rsidRPr="005D3DF0">
        <w:t xml:space="preserve"> Andere Reflexionen weisen auf neue Herausforderungen und Entwicklungen hin, die das 21. Jahrhundert prägen. Dazu gehören die rasante Digitalisierung, der Klimawandel, die Globalisierung und der Aufstieg neuer globaler Mächte. Diese Perspektive argumentiert, dass diese neuen Phänomene eine einzigartige Dynamik schaffen, die nicht einfach durch die Geschichte des 20. Jahrhunderts erklärt werden kann.</w:t>
      </w:r>
    </w:p>
    <w:p w14:paraId="5609F4D9" w14:textId="77777777" w:rsidR="005D3DF0" w:rsidRPr="005D3DF0" w:rsidRDefault="005D3DF0" w:rsidP="005D3DF0">
      <w:pPr>
        <w:numPr>
          <w:ilvl w:val="0"/>
          <w:numId w:val="1"/>
        </w:numPr>
      </w:pPr>
      <w:r w:rsidRPr="005D3DF0">
        <w:rPr>
          <w:i/>
          <w:iCs/>
        </w:rPr>
        <w:t>Komplexe Interaktion:</w:t>
      </w:r>
      <w:r w:rsidRPr="005D3DF0">
        <w:t xml:space="preserve"> Es wird auch betont, dass die Beziehung zwischen dem 20. und 21. Jahrhundert nicht einfach linear ist. Stattdessen wird argumentiert, dass die Interaktionen zwischen Vergangenheit und Gegenwart äußerst komplex sind und sowohl Kontinuität als auch Wandel umfassen. Zum Beispiel können historische Ereignisse des 20. Jahrhunderts die Rahmenbedingungen für die Entstehung neuer Phänomene im 21. Jahrhundert geschaffen haben, aber gleichzeitig haben diese neuen Entwicklungen auch wiederum die Interpretation und Bedeutung vergangener Ereignisse verändert.</w:t>
      </w:r>
    </w:p>
    <w:p w14:paraId="57030598" w14:textId="77777777" w:rsidR="005D3DF0" w:rsidRPr="005D3DF0" w:rsidRDefault="005D3DF0" w:rsidP="005D3DF0">
      <w:pPr>
        <w:rPr>
          <w:b/>
          <w:bCs/>
        </w:rPr>
      </w:pPr>
      <w:r w:rsidRPr="005D3DF0">
        <w:rPr>
          <w:b/>
          <w:bCs/>
        </w:rPr>
        <w:t>2.2 Schlussfolgerung</w:t>
      </w:r>
    </w:p>
    <w:p w14:paraId="29FA6D1D" w14:textId="77777777" w:rsidR="005D3DF0" w:rsidRPr="005D3DF0" w:rsidRDefault="005D3DF0" w:rsidP="005D3DF0">
      <w:r w:rsidRPr="005D3DF0">
        <w:t>Die Ergebnisse der Reflexionen legen nahe, dass sowohl Kontinuität als auch Wandel die Geschichte des 21. Jahrhunderts prägen. Während viele historische Trends aus dem 20. Jahrhundert fortbestehen, bringen neue Herausforderungen und Entwicklungen eine einzigartige Dynamik mit sich, die eine umfassendere Erklärung erfordert. Es ist wichtig, die komplexe Interaktion zwischen Vergangenheit und Gegenwart anzuerkennen und zu analysieren, um ein tieferes Verständnis für die Herausforderungen und Chancen des 21. Jahrhunderts zu entwickeln.</w:t>
      </w:r>
    </w:p>
    <w:p w14:paraId="0738C3A9" w14:textId="77777777" w:rsidR="005D3DF0" w:rsidRPr="005D3DF0" w:rsidRDefault="005D3DF0" w:rsidP="005D3DF0">
      <w:pPr>
        <w:rPr>
          <w:b/>
          <w:bCs/>
        </w:rPr>
      </w:pPr>
      <w:r w:rsidRPr="005D3DF0">
        <w:rPr>
          <w:b/>
          <w:bCs/>
        </w:rPr>
        <w:t>3) Die fünf wichtigsten Ereignisse der Weltgeschichte nach 1945</w:t>
      </w:r>
    </w:p>
    <w:p w14:paraId="27B6E0DF" w14:textId="77777777" w:rsidR="005D3DF0" w:rsidRPr="005D3DF0" w:rsidRDefault="005D3DF0" w:rsidP="005D3DF0">
      <w:pPr>
        <w:rPr>
          <w:b/>
          <w:bCs/>
        </w:rPr>
      </w:pPr>
      <w:r w:rsidRPr="005D3DF0">
        <w:rPr>
          <w:b/>
          <w:bCs/>
        </w:rPr>
        <w:t>3.1 Zusammenfassung der Ereignisse</w:t>
      </w:r>
    </w:p>
    <w:p w14:paraId="2DDD8083" w14:textId="77777777" w:rsidR="005D3DF0" w:rsidRPr="005D3DF0" w:rsidRDefault="005D3DF0" w:rsidP="005D3DF0">
      <w:r w:rsidRPr="005D3DF0">
        <w:lastRenderedPageBreak/>
        <w:t>Basierend auf den Reflexionen lassen sich die folgenden fünf Ereignisse als die wichtigsten der Weltgeschichte nach 1945 identifizieren:</w:t>
      </w:r>
    </w:p>
    <w:p w14:paraId="2597EF98" w14:textId="77777777" w:rsidR="005D3DF0" w:rsidRPr="005D3DF0" w:rsidRDefault="005D3DF0" w:rsidP="005D3DF0">
      <w:pPr>
        <w:numPr>
          <w:ilvl w:val="0"/>
          <w:numId w:val="2"/>
        </w:numPr>
      </w:pPr>
      <w:r w:rsidRPr="005D3DF0">
        <w:rPr>
          <w:b/>
          <w:bCs/>
        </w:rPr>
        <w:t>Der Kalte Krieg und die Teilung der Welt in Ost und West:</w:t>
      </w:r>
      <w:r w:rsidRPr="005D3DF0">
        <w:t xml:space="preserve"> Der Kalte Krieg zwischen den USA und der UdSSR prägte die Weltpolitik und -ökonomie und führte zur Bildung von Bündnissen wie der NATO und dem Warschauer Pakt.</w:t>
      </w:r>
    </w:p>
    <w:p w14:paraId="50CF5111" w14:textId="77777777" w:rsidR="005D3DF0" w:rsidRPr="005D3DF0" w:rsidRDefault="005D3DF0" w:rsidP="005D3DF0">
      <w:pPr>
        <w:numPr>
          <w:ilvl w:val="0"/>
          <w:numId w:val="2"/>
        </w:numPr>
      </w:pPr>
      <w:r w:rsidRPr="005D3DF0">
        <w:rPr>
          <w:b/>
          <w:bCs/>
        </w:rPr>
        <w:t>Die Dekolonisierung und das Ende des europäischen Kolonialismus:</w:t>
      </w:r>
      <w:r w:rsidRPr="005D3DF0">
        <w:t xml:space="preserve"> Nach dem Zweiten Weltkrieg gewannen viele ehemalige Kolonien ihre Unabhängigkeit, was zu grundlegenden Veränderungen in der Weltpolitik und -wirtschaft führte.</w:t>
      </w:r>
    </w:p>
    <w:p w14:paraId="3C65D184" w14:textId="77777777" w:rsidR="005D3DF0" w:rsidRPr="005D3DF0" w:rsidRDefault="005D3DF0" w:rsidP="005D3DF0">
      <w:pPr>
        <w:numPr>
          <w:ilvl w:val="0"/>
          <w:numId w:val="2"/>
        </w:numPr>
      </w:pPr>
      <w:r w:rsidRPr="005D3DF0">
        <w:rPr>
          <w:b/>
          <w:bCs/>
        </w:rPr>
        <w:t>Der Zusammenbruch der Sowjetunion und das Ende des Ost-West-Konflikts:</w:t>
      </w:r>
      <w:r w:rsidRPr="005D3DF0">
        <w:t xml:space="preserve"> Der Zusammenbruch der Sowjetunion markierte das Ende des Kalten Krieges und eine neue Ära der globalen Politik.</w:t>
      </w:r>
    </w:p>
    <w:p w14:paraId="292394B7" w14:textId="77777777" w:rsidR="005D3DF0" w:rsidRPr="005D3DF0" w:rsidRDefault="005D3DF0" w:rsidP="005D3DF0">
      <w:pPr>
        <w:numPr>
          <w:ilvl w:val="0"/>
          <w:numId w:val="2"/>
        </w:numPr>
      </w:pPr>
      <w:r w:rsidRPr="005D3DF0">
        <w:rPr>
          <w:b/>
          <w:bCs/>
        </w:rPr>
        <w:t>Die Globalisierung und die Entstehung einer vernetzten Weltwirtschaft:</w:t>
      </w:r>
      <w:r w:rsidRPr="005D3DF0">
        <w:t xml:space="preserve"> Die zunehmende Verflechtung von Märkten, Technologien und Kulturen hat die Weltwirtschaft grundlegend transformiert und neue Herausforderungen und Chancen geschaffen.</w:t>
      </w:r>
    </w:p>
    <w:p w14:paraId="550CE933" w14:textId="77777777" w:rsidR="005D3DF0" w:rsidRPr="005D3DF0" w:rsidRDefault="005D3DF0" w:rsidP="005D3DF0">
      <w:pPr>
        <w:numPr>
          <w:ilvl w:val="0"/>
          <w:numId w:val="2"/>
        </w:numPr>
      </w:pPr>
      <w:r w:rsidRPr="005D3DF0">
        <w:rPr>
          <w:b/>
          <w:bCs/>
        </w:rPr>
        <w:t>Die Revolution der Informations- und Kommunikationstechnologie:</w:t>
      </w:r>
      <w:r w:rsidRPr="005D3DF0">
        <w:t xml:space="preserve"> Die Entwicklung des Internets und digitaler Technologien </w:t>
      </w:r>
      <w:proofErr w:type="gramStart"/>
      <w:r w:rsidRPr="005D3DF0">
        <w:t>hat</w:t>
      </w:r>
      <w:proofErr w:type="gramEnd"/>
      <w:r w:rsidRPr="005D3DF0">
        <w:t xml:space="preserve"> die Art und Weise, wie Menschen kommunizieren, arbeiten und leben, revolutioniert und eine neue Ära der Vernetzung eingeleitet.</w:t>
      </w:r>
    </w:p>
    <w:p w14:paraId="6B5B369F" w14:textId="77777777" w:rsidR="005D3DF0" w:rsidRPr="005D3DF0" w:rsidRDefault="005D3DF0" w:rsidP="005D3DF0">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3DF0">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Schlussfolgerung</w:t>
      </w:r>
    </w:p>
    <w:p w14:paraId="254B5D96" w14:textId="77777777" w:rsidR="005D3DF0" w:rsidRPr="005D3DF0" w:rsidRDefault="005D3DF0" w:rsidP="005D3DF0">
      <w:r w:rsidRPr="005D3DF0">
        <w:t>Diese Ereignisse haben die moderne Welt maßgeblich geprägt und sind entscheidend für das Verständnis der globalen Entwicklungen seit 1945. Indem wir ihre Auswirkungen und Wechselwirkungen analysieren, können wir wichtige Einsichten gewinnen, um die Herausforderungen und Chancen des 21. Jahrhunderts besser zu verstehen.</w:t>
      </w:r>
    </w:p>
    <w:p w14:paraId="575205A7" w14:textId="77777777" w:rsidR="005D3DF0" w:rsidRPr="005D3DF0" w:rsidRDefault="005D3DF0" w:rsidP="005D3DF0">
      <w:pPr>
        <w:rPr>
          <w:b/>
          <w:bCs/>
        </w:rPr>
      </w:pPr>
      <w:r w:rsidRPr="005D3DF0">
        <w:rPr>
          <w:b/>
          <w:bCs/>
        </w:rPr>
        <w:t>4) Gliederung für die Meinungsrede</w:t>
      </w:r>
    </w:p>
    <w:p w14:paraId="00AFC06C" w14:textId="77777777" w:rsidR="005D3DF0" w:rsidRPr="005D3DF0" w:rsidRDefault="005D3DF0" w:rsidP="005D3DF0">
      <w:pPr>
        <w:rPr>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D3DF0">
        <w:rPr>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4.1 Einleitung</w:t>
      </w:r>
    </w:p>
    <w:p w14:paraId="7175A029" w14:textId="77777777" w:rsidR="005D3DF0" w:rsidRPr="005D3DF0" w:rsidRDefault="005D3DF0" w:rsidP="005D3DF0">
      <w:pPr>
        <w:numPr>
          <w:ilvl w:val="0"/>
          <w:numId w:val="3"/>
        </w:numPr>
      </w:pPr>
      <w:r w:rsidRPr="005D3DF0">
        <w:rPr>
          <w:b/>
          <w:bCs/>
        </w:rPr>
        <w:t>Aufmerksamkeit erregen</w:t>
      </w:r>
      <w:r w:rsidRPr="005D3DF0">
        <w:t>: Einführung in das Thema und seine Bedeutung für die moderne Geschichtsbetrachtung.</w:t>
      </w:r>
    </w:p>
    <w:p w14:paraId="488E3630" w14:textId="77777777" w:rsidR="005D3DF0" w:rsidRPr="005D3DF0" w:rsidRDefault="005D3DF0" w:rsidP="005D3DF0">
      <w:pPr>
        <w:numPr>
          <w:ilvl w:val="0"/>
          <w:numId w:val="3"/>
        </w:numPr>
      </w:pPr>
      <w:r w:rsidRPr="005D3DF0">
        <w:rPr>
          <w:b/>
          <w:bCs/>
        </w:rPr>
        <w:t>Hintergrundinformationen</w:t>
      </w:r>
      <w:r w:rsidRPr="005D3DF0">
        <w:t>: Kurze Erläuterung der Debatte über die Geschichte des 21. Jahrhunderts und die Bedeutung einer differenzierten Betrachtung.</w:t>
      </w:r>
    </w:p>
    <w:p w14:paraId="12C1A708" w14:textId="77777777" w:rsidR="005D3DF0" w:rsidRPr="005D3DF0" w:rsidRDefault="005D3DF0" w:rsidP="005D3DF0">
      <w:pPr>
        <w:rPr>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D3DF0">
        <w:rPr>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4.2 Hauptteil</w:t>
      </w:r>
    </w:p>
    <w:p w14:paraId="2A319E59" w14:textId="77777777" w:rsidR="005D3DF0" w:rsidRPr="005D3DF0" w:rsidRDefault="005D3DF0" w:rsidP="005D3DF0">
      <w:pPr>
        <w:numPr>
          <w:ilvl w:val="0"/>
          <w:numId w:val="4"/>
        </w:numPr>
      </w:pPr>
      <w:r w:rsidRPr="005D3DF0">
        <w:rPr>
          <w:b/>
          <w:bCs/>
        </w:rPr>
        <w:t>Interesse wecken</w:t>
      </w:r>
      <w:r w:rsidRPr="005D3DF0">
        <w:t>: Vorstellung der Zeitleiste und ihrer Bedeutung für die Diskussion um die Geschichte des 21. Jahrhunderts.</w:t>
      </w:r>
    </w:p>
    <w:p w14:paraId="4C9477E6" w14:textId="77777777" w:rsidR="005D3DF0" w:rsidRPr="005D3DF0" w:rsidRDefault="005D3DF0" w:rsidP="005D3DF0">
      <w:pPr>
        <w:numPr>
          <w:ilvl w:val="0"/>
          <w:numId w:val="4"/>
        </w:numPr>
      </w:pPr>
      <w:r w:rsidRPr="005D3DF0">
        <w:rPr>
          <w:b/>
          <w:bCs/>
        </w:rPr>
        <w:t>Wissen vermitteln</w:t>
      </w:r>
      <w:r w:rsidRPr="005D3DF0">
        <w:t>: Erläuterung der wichtigsten Punkte und Ereignisse der Zeitleiste.</w:t>
      </w:r>
    </w:p>
    <w:p w14:paraId="76C89BE7" w14:textId="77777777" w:rsidR="005D3DF0" w:rsidRPr="005D3DF0" w:rsidRDefault="005D3DF0" w:rsidP="005D3DF0">
      <w:pPr>
        <w:numPr>
          <w:ilvl w:val="0"/>
          <w:numId w:val="4"/>
        </w:numPr>
      </w:pPr>
      <w:r w:rsidRPr="005D3DF0">
        <w:rPr>
          <w:b/>
          <w:bCs/>
        </w:rPr>
        <w:t>Interesse aufrechterhalten</w:t>
      </w:r>
      <w:r w:rsidRPr="005D3DF0">
        <w:t>: Betonung der Kontinuität und des Wandels in der Geschichte sowie ihrer Bedeutung für das Verständnis des 21. Jahrhunderts.</w:t>
      </w:r>
    </w:p>
    <w:p w14:paraId="0911D599" w14:textId="77777777" w:rsidR="005D3DF0" w:rsidRPr="005D3DF0" w:rsidRDefault="005D3DF0" w:rsidP="005D3DF0">
      <w:pPr>
        <w:numPr>
          <w:ilvl w:val="0"/>
          <w:numId w:val="4"/>
        </w:numPr>
      </w:pPr>
      <w:r w:rsidRPr="005D3DF0">
        <w:rPr>
          <w:b/>
          <w:bCs/>
        </w:rPr>
        <w:t>Verlangen erzeugen</w:t>
      </w:r>
      <w:r w:rsidRPr="005D3DF0">
        <w:t>: Herausarbeiten der Relevanz und Aktualität der diskutierten Themen.</w:t>
      </w:r>
    </w:p>
    <w:p w14:paraId="0C3BF89F" w14:textId="77777777" w:rsidR="005D3DF0" w:rsidRPr="005D3DF0" w:rsidRDefault="005D3DF0" w:rsidP="005D3DF0">
      <w:pPr>
        <w:rPr>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D3DF0">
        <w:rPr>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4.3 Schluss</w:t>
      </w:r>
    </w:p>
    <w:p w14:paraId="73BD9B6A" w14:textId="77777777" w:rsidR="005D3DF0" w:rsidRDefault="005D3DF0" w:rsidP="005D3DF0">
      <w:pPr>
        <w:numPr>
          <w:ilvl w:val="0"/>
          <w:numId w:val="5"/>
        </w:numPr>
      </w:pPr>
      <w:r w:rsidRPr="005D3DF0">
        <w:rPr>
          <w:b/>
          <w:bCs/>
        </w:rPr>
        <w:t>Handlungsaufforderung</w:t>
      </w:r>
      <w:r w:rsidRPr="005D3DF0">
        <w:t>: Zusammenfassung der wichtigsten Argumente und Aufruf zur weiteren Beschäftigung mit der Geschichte des 21. Jahrhunderts.</w:t>
      </w:r>
    </w:p>
    <w:p w14:paraId="4C001F6D" w14:textId="77777777" w:rsidR="005D3DF0" w:rsidRPr="005D3DF0" w:rsidRDefault="005D3DF0" w:rsidP="005D3DF0">
      <w:pPr>
        <w:pStyle w:val="berschrift1"/>
        <w:rPr>
          <w:sz w:val="48"/>
          <w:szCs w:val="48"/>
        </w:rPr>
      </w:pPr>
      <w:r w:rsidRPr="005D3DF0">
        <w:rPr>
          <w:sz w:val="48"/>
          <w:szCs w:val="48"/>
        </w:rPr>
        <w:lastRenderedPageBreak/>
        <w:t>Zeitleiste</w:t>
      </w:r>
    </w:p>
    <w:p w14:paraId="3BC2846C" w14:textId="77777777" w:rsidR="000B595F" w:rsidRDefault="006843F2"/>
    <w:p w14:paraId="305EE553" w14:textId="77777777" w:rsidR="005D3DF0" w:rsidRDefault="005D3DF0" w:rsidP="005D3DF0">
      <w:pPr>
        <w:pStyle w:val="berschrift1"/>
      </w:pPr>
      <w:r>
        <w:t>Österreich Zeitleiste:</w:t>
      </w:r>
    </w:p>
    <w:p w14:paraId="43905C92" w14:textId="77777777" w:rsidR="005D3DF0" w:rsidRDefault="005D3DF0"/>
    <w:p w14:paraId="143C2874" w14:textId="77777777" w:rsidR="009F26DC" w:rsidRDefault="005D3DF0" w:rsidP="009F26DC">
      <w:pPr>
        <w:pStyle w:val="Listenabsatz"/>
        <w:numPr>
          <w:ilvl w:val="0"/>
          <w:numId w:val="7"/>
        </w:numPr>
      </w:pPr>
      <w:r w:rsidRPr="00280113">
        <w:rPr>
          <w:b/>
        </w:rPr>
        <w:t>97. Friedensglocke</w:t>
      </w:r>
      <w:r w:rsidRPr="005D3DF0">
        <w:t>: 1945 - Ende des Zweiten Weltkriegs: Der große Krieg war vorbei, und es wurde wieder friedlich.</w:t>
      </w:r>
      <w:r w:rsidRPr="005D3DF0">
        <w:br/>
      </w:r>
    </w:p>
    <w:p w14:paraId="62E8B4B1" w14:textId="77777777" w:rsidR="009F26DC" w:rsidRDefault="005D3DF0" w:rsidP="009F26DC">
      <w:pPr>
        <w:pStyle w:val="Listenabsatz"/>
        <w:numPr>
          <w:ilvl w:val="0"/>
          <w:numId w:val="7"/>
        </w:numPr>
      </w:pPr>
      <w:r w:rsidRPr="00280113">
        <w:rPr>
          <w:b/>
        </w:rPr>
        <w:t>98. Kompass</w:t>
      </w:r>
      <w:r w:rsidRPr="005D3DF0">
        <w:t>: 1955 - Staatsvertrag: Österreich konnte wieder selbst entscheiden, wohin es gehen möchte, wie mit einem Kompass.</w:t>
      </w:r>
      <w:r w:rsidRPr="005D3DF0">
        <w:br/>
      </w:r>
    </w:p>
    <w:p w14:paraId="1468E03E" w14:textId="77777777" w:rsidR="009F26DC" w:rsidRDefault="005D3DF0" w:rsidP="009F26DC">
      <w:pPr>
        <w:pStyle w:val="Listenabsatz"/>
        <w:numPr>
          <w:ilvl w:val="0"/>
          <w:numId w:val="7"/>
        </w:numPr>
      </w:pPr>
      <w:r w:rsidRPr="00280113">
        <w:rPr>
          <w:b/>
        </w:rPr>
        <w:t>99. Mitgliedskarte</w:t>
      </w:r>
      <w:r w:rsidRPr="005D3DF0">
        <w:t>: 1955 - Beitritt zur UNO: Österreich wurde Teil eines großen Clubs von Ländern, die zusammenarbeiten.</w:t>
      </w:r>
      <w:r w:rsidRPr="005D3DF0">
        <w:br/>
      </w:r>
    </w:p>
    <w:p w14:paraId="166F5A41" w14:textId="77777777" w:rsidR="009F26DC" w:rsidRDefault="005D3DF0" w:rsidP="009F26DC">
      <w:pPr>
        <w:pStyle w:val="Listenabsatz"/>
        <w:numPr>
          <w:ilvl w:val="0"/>
          <w:numId w:val="7"/>
        </w:numPr>
      </w:pPr>
      <w:r w:rsidRPr="00280113">
        <w:rPr>
          <w:b/>
        </w:rPr>
        <w:t>100. Freihandelskaffee</w:t>
      </w:r>
      <w:r w:rsidRPr="005D3DF0">
        <w:t>: 1960 - EFTA-Beitritt: Österreich konnte jetzt mit anderen Ländern handeln, fast wie beim Tauschen ohne strenge Regeln.</w:t>
      </w:r>
      <w:r w:rsidRPr="005D3DF0">
        <w:br/>
      </w:r>
    </w:p>
    <w:p w14:paraId="48E63E23" w14:textId="77777777" w:rsidR="009F26DC" w:rsidRDefault="005D3DF0" w:rsidP="00280113">
      <w:pPr>
        <w:pStyle w:val="Listenabsatz"/>
        <w:numPr>
          <w:ilvl w:val="0"/>
          <w:numId w:val="7"/>
        </w:numPr>
      </w:pPr>
      <w:r w:rsidRPr="00280113">
        <w:rPr>
          <w:b/>
        </w:rPr>
        <w:t>101. Windrad</w:t>
      </w:r>
      <w:r w:rsidRPr="005D3DF0">
        <w:t>: 1978 - Zwentendorf-Referendum: Die Menschen in Österreich entschieden, dass sie saubere Energie wollen und keine gefährliche Atomkraft.</w:t>
      </w:r>
      <w:r w:rsidRPr="005D3DF0">
        <w:br/>
      </w:r>
    </w:p>
    <w:p w14:paraId="43EAAC57" w14:textId="77777777" w:rsidR="009F26DC" w:rsidRDefault="005D3DF0" w:rsidP="009F26DC">
      <w:pPr>
        <w:pStyle w:val="Listenabsatz"/>
        <w:numPr>
          <w:ilvl w:val="0"/>
          <w:numId w:val="7"/>
        </w:numPr>
      </w:pPr>
      <w:r w:rsidRPr="00280113">
        <w:rPr>
          <w:b/>
        </w:rPr>
        <w:t>102. Brückenbaukasten</w:t>
      </w:r>
      <w:r w:rsidRPr="005D3DF0">
        <w:t>: 1995 - Beitritt zur Europäischen Union: Österreich wurde Teil einer großen Familie von Ländern, um zusammenzuarbeiten.</w:t>
      </w:r>
      <w:r w:rsidRPr="005D3DF0">
        <w:br/>
      </w:r>
    </w:p>
    <w:p w14:paraId="1CE26777" w14:textId="77777777" w:rsidR="009F26DC" w:rsidRDefault="005D3DF0" w:rsidP="009F26DC">
      <w:pPr>
        <w:pStyle w:val="Listenabsatz"/>
        <w:numPr>
          <w:ilvl w:val="0"/>
          <w:numId w:val="7"/>
        </w:numPr>
      </w:pPr>
      <w:r w:rsidRPr="00280113">
        <w:rPr>
          <w:b/>
        </w:rPr>
        <w:t>103. Geldbörse</w:t>
      </w:r>
      <w:r w:rsidRPr="005D3DF0">
        <w:t>: 2002 - Euro-Einführung: In Österreich begann man, das gleiche Geld wie viele andere Länder zu verwenden.</w:t>
      </w:r>
      <w:r w:rsidRPr="005D3DF0">
        <w:br/>
      </w:r>
    </w:p>
    <w:p w14:paraId="34A7FC40" w14:textId="77777777" w:rsidR="009F26DC" w:rsidRDefault="005D3DF0" w:rsidP="009F26DC">
      <w:pPr>
        <w:pStyle w:val="Listenabsatz"/>
        <w:numPr>
          <w:ilvl w:val="0"/>
          <w:numId w:val="7"/>
        </w:numPr>
      </w:pPr>
      <w:r w:rsidRPr="00280113">
        <w:rPr>
          <w:b/>
        </w:rPr>
        <w:t>104. Offene Tür</w:t>
      </w:r>
      <w:r w:rsidRPr="005D3DF0">
        <w:t>: 2015 - Flüchtlingskrise: Viele Menschen suchten Hilfe, und Österreich musste entscheiden, wie offen es sein möchte.</w:t>
      </w:r>
      <w:r w:rsidRPr="005D3DF0">
        <w:br/>
      </w:r>
    </w:p>
    <w:p w14:paraId="2B84E9AF" w14:textId="77777777" w:rsidR="009F26DC" w:rsidRDefault="005D3DF0" w:rsidP="009F26DC">
      <w:pPr>
        <w:pStyle w:val="Listenabsatz"/>
        <w:numPr>
          <w:ilvl w:val="0"/>
          <w:numId w:val="7"/>
        </w:numPr>
      </w:pPr>
      <w:r w:rsidRPr="00280113">
        <w:rPr>
          <w:b/>
        </w:rPr>
        <w:t>105. Stimmzettel</w:t>
      </w:r>
      <w:r w:rsidRPr="005D3DF0">
        <w:t>: 2016 - Bundespräsidentschaftswahl: Die Menschen in Österreich wählten, wer ihr Land führen soll.</w:t>
      </w:r>
      <w:r w:rsidRPr="005D3DF0">
        <w:br/>
      </w:r>
    </w:p>
    <w:p w14:paraId="2505AE86" w14:textId="77777777" w:rsidR="005D3DF0" w:rsidRDefault="005D3DF0" w:rsidP="009F26DC">
      <w:pPr>
        <w:pStyle w:val="Listenabsatz"/>
        <w:numPr>
          <w:ilvl w:val="0"/>
          <w:numId w:val="7"/>
        </w:numPr>
      </w:pPr>
      <w:r w:rsidRPr="009F26DC">
        <w:rPr>
          <w:b/>
        </w:rPr>
        <w:t>106. Mund-Nasen-Schutz</w:t>
      </w:r>
      <w:r w:rsidRPr="005D3DF0">
        <w:t>: 2020 - COVID-19-Pandemie: Wegen einer Krankheit mussten alle Masken tragen, um sich und andere zu schützen.</w:t>
      </w:r>
    </w:p>
    <w:p w14:paraId="66051D40" w14:textId="77777777" w:rsidR="009F26DC" w:rsidRDefault="009F26DC"/>
    <w:p w14:paraId="6D400088" w14:textId="77777777" w:rsidR="009F26DC" w:rsidRDefault="009F26DC"/>
    <w:p w14:paraId="4B614AE8" w14:textId="77777777" w:rsidR="009F26DC" w:rsidRDefault="009F26DC" w:rsidP="00280113">
      <w:pPr>
        <w:pStyle w:val="berschrift1"/>
      </w:pPr>
    </w:p>
    <w:p w14:paraId="6E837687" w14:textId="77777777" w:rsidR="009F26DC" w:rsidRDefault="009F26DC" w:rsidP="00280113">
      <w:pPr>
        <w:pStyle w:val="berschrift1"/>
      </w:pPr>
      <w:r>
        <w:t>Weltgeschichte Zeitleiste:</w:t>
      </w:r>
    </w:p>
    <w:p w14:paraId="4467077D" w14:textId="77777777" w:rsidR="009F26DC" w:rsidRDefault="009F26DC"/>
    <w:p w14:paraId="3F97165C" w14:textId="050BE291" w:rsidR="009F26DC" w:rsidRPr="009F26DC" w:rsidRDefault="006843F2" w:rsidP="006843F2">
      <w:pPr>
        <w:pStyle w:val="Listenabsatz"/>
        <w:numPr>
          <w:ilvl w:val="1"/>
          <w:numId w:val="4"/>
        </w:numPr>
      </w:pPr>
      <w:r>
        <w:rPr>
          <w:b/>
          <w:bCs/>
        </w:rPr>
        <w:t>.</w:t>
      </w:r>
      <w:r w:rsidR="009F26DC" w:rsidRPr="006843F2">
        <w:rPr>
          <w:b/>
          <w:bCs/>
        </w:rPr>
        <w:t>1945: Ende des Zweiten Weltkriegs</w:t>
      </w:r>
    </w:p>
    <w:p w14:paraId="224199FF" w14:textId="77777777" w:rsidR="009F26DC" w:rsidRPr="009F26DC" w:rsidRDefault="009F26DC" w:rsidP="009F26DC">
      <w:pPr>
        <w:numPr>
          <w:ilvl w:val="1"/>
          <w:numId w:val="6"/>
        </w:numPr>
      </w:pPr>
      <w:r w:rsidRPr="009F26DC">
        <w:rPr>
          <w:i/>
          <w:iCs/>
        </w:rPr>
        <w:t>Assoziationswort:</w:t>
      </w:r>
      <w:r w:rsidRPr="009F26DC">
        <w:t xml:space="preserve"> Befreiungsschlag</w:t>
      </w:r>
    </w:p>
    <w:p w14:paraId="49BD858E" w14:textId="0D894F8E" w:rsidR="009F26DC" w:rsidRPr="009F26DC" w:rsidRDefault="006843F2" w:rsidP="006843F2">
      <w:pPr>
        <w:ind w:left="425"/>
      </w:pPr>
      <w:bookmarkStart w:id="0" w:name="_GoBack"/>
      <w:bookmarkEnd w:id="0"/>
      <w:r w:rsidRPr="006843F2">
        <w:rPr>
          <w:b/>
          <w:bCs/>
        </w:rPr>
        <w:lastRenderedPageBreak/>
        <w:t>118 .</w:t>
      </w:r>
      <w:r w:rsidR="009F26DC" w:rsidRPr="006843F2">
        <w:rPr>
          <w:b/>
          <w:bCs/>
        </w:rPr>
        <w:t>1947: Beginn des Kalten Krieges</w:t>
      </w:r>
    </w:p>
    <w:p w14:paraId="06B98217" w14:textId="77777777" w:rsidR="009F26DC" w:rsidRPr="009F26DC" w:rsidRDefault="009F26DC" w:rsidP="006843F2">
      <w:pPr>
        <w:pStyle w:val="Listenabsatz"/>
        <w:ind w:left="1440"/>
      </w:pPr>
      <w:r w:rsidRPr="006843F2">
        <w:rPr>
          <w:i/>
          <w:iCs/>
        </w:rPr>
        <w:t>Assoziationswort:</w:t>
      </w:r>
      <w:r w:rsidRPr="009F26DC">
        <w:t xml:space="preserve"> Eiszeit</w:t>
      </w:r>
    </w:p>
    <w:p w14:paraId="15C0563E" w14:textId="7BCECA92" w:rsidR="009F26DC" w:rsidRPr="009F26DC" w:rsidRDefault="006843F2" w:rsidP="006843F2">
      <w:pPr>
        <w:ind w:left="425"/>
      </w:pPr>
      <w:proofErr w:type="gramStart"/>
      <w:r w:rsidRPr="006843F2">
        <w:rPr>
          <w:b/>
          <w:bCs/>
        </w:rPr>
        <w:t xml:space="preserve">119  </w:t>
      </w:r>
      <w:r w:rsidR="009F26DC" w:rsidRPr="006843F2">
        <w:rPr>
          <w:b/>
          <w:bCs/>
        </w:rPr>
        <w:t>1948</w:t>
      </w:r>
      <w:proofErr w:type="gramEnd"/>
      <w:r w:rsidR="009F26DC" w:rsidRPr="006843F2">
        <w:rPr>
          <w:b/>
          <w:bCs/>
        </w:rPr>
        <w:t>: Berliner Luftbrücke</w:t>
      </w:r>
    </w:p>
    <w:p w14:paraId="0EB9509C" w14:textId="77777777" w:rsidR="009F26DC" w:rsidRPr="009F26DC" w:rsidRDefault="009F26DC" w:rsidP="006843F2">
      <w:pPr>
        <w:pStyle w:val="Listenabsatz"/>
        <w:ind w:left="1440"/>
      </w:pPr>
      <w:r w:rsidRPr="006843F2">
        <w:rPr>
          <w:i/>
          <w:iCs/>
        </w:rPr>
        <w:t>Assoziationswort:</w:t>
      </w:r>
      <w:r w:rsidRPr="009F26DC">
        <w:t xml:space="preserve"> Luftbrücke der Hoffnung</w:t>
      </w:r>
    </w:p>
    <w:p w14:paraId="76561A1B" w14:textId="042694C7" w:rsidR="009F26DC" w:rsidRPr="009F26DC" w:rsidRDefault="006843F2" w:rsidP="006843F2">
      <w:pPr>
        <w:ind w:left="425"/>
      </w:pPr>
      <w:r w:rsidRPr="006843F2">
        <w:rPr>
          <w:b/>
          <w:bCs/>
        </w:rPr>
        <w:t xml:space="preserve">120   </w:t>
      </w:r>
      <w:r w:rsidR="009F26DC" w:rsidRPr="006843F2">
        <w:rPr>
          <w:b/>
          <w:bCs/>
        </w:rPr>
        <w:t>1950-1953: Koreakrieg</w:t>
      </w:r>
    </w:p>
    <w:p w14:paraId="603468CE" w14:textId="77777777" w:rsidR="009F26DC" w:rsidRPr="009F26DC" w:rsidRDefault="009F26DC" w:rsidP="006843F2">
      <w:pPr>
        <w:pStyle w:val="Listenabsatz"/>
        <w:ind w:left="1440"/>
      </w:pPr>
      <w:r w:rsidRPr="006843F2">
        <w:rPr>
          <w:i/>
          <w:iCs/>
        </w:rPr>
        <w:t>Assoziationswort:</w:t>
      </w:r>
      <w:r w:rsidRPr="009F26DC">
        <w:t xml:space="preserve"> Pattsituation</w:t>
      </w:r>
    </w:p>
    <w:p w14:paraId="55A58F5C" w14:textId="22967E31" w:rsidR="009F26DC" w:rsidRPr="009F26DC" w:rsidRDefault="006843F2" w:rsidP="006843F2">
      <w:pPr>
        <w:ind w:left="425"/>
      </w:pPr>
      <w:r w:rsidRPr="006843F2">
        <w:rPr>
          <w:b/>
          <w:bCs/>
        </w:rPr>
        <w:t xml:space="preserve">121   </w:t>
      </w:r>
      <w:r w:rsidR="009F26DC" w:rsidRPr="006843F2">
        <w:rPr>
          <w:b/>
          <w:bCs/>
        </w:rPr>
        <w:t xml:space="preserve">1954: Brown v. Board </w:t>
      </w:r>
      <w:proofErr w:type="spellStart"/>
      <w:r w:rsidR="009F26DC" w:rsidRPr="006843F2">
        <w:rPr>
          <w:b/>
          <w:bCs/>
        </w:rPr>
        <w:t>of</w:t>
      </w:r>
      <w:proofErr w:type="spellEnd"/>
      <w:r w:rsidR="009F26DC" w:rsidRPr="006843F2">
        <w:rPr>
          <w:b/>
          <w:bCs/>
        </w:rPr>
        <w:t xml:space="preserve"> Education</w:t>
      </w:r>
    </w:p>
    <w:p w14:paraId="4B79A52C" w14:textId="77777777" w:rsidR="009F26DC" w:rsidRPr="009F26DC" w:rsidRDefault="009F26DC" w:rsidP="006843F2">
      <w:pPr>
        <w:pStyle w:val="Listenabsatz"/>
        <w:ind w:left="1440"/>
      </w:pPr>
      <w:r w:rsidRPr="006843F2">
        <w:rPr>
          <w:i/>
          <w:iCs/>
        </w:rPr>
        <w:t>Assoziationswort:</w:t>
      </w:r>
      <w:r w:rsidRPr="009F26DC">
        <w:t xml:space="preserve"> Wendepunkt</w:t>
      </w:r>
    </w:p>
    <w:p w14:paraId="14C26047" w14:textId="05DFF022" w:rsidR="009F26DC" w:rsidRPr="009F26DC" w:rsidRDefault="006843F2" w:rsidP="006843F2">
      <w:pPr>
        <w:ind w:left="425"/>
      </w:pPr>
      <w:r w:rsidRPr="006843F2">
        <w:rPr>
          <w:b/>
          <w:bCs/>
        </w:rPr>
        <w:t xml:space="preserve">122   </w:t>
      </w:r>
      <w:r w:rsidR="009F26DC" w:rsidRPr="006843F2">
        <w:rPr>
          <w:b/>
          <w:bCs/>
        </w:rPr>
        <w:t>1957: Sputnik-Krise</w:t>
      </w:r>
    </w:p>
    <w:p w14:paraId="7FF44EB8" w14:textId="77777777" w:rsidR="009F26DC" w:rsidRPr="009F26DC" w:rsidRDefault="009F26DC" w:rsidP="006843F2">
      <w:pPr>
        <w:pStyle w:val="Listenabsatz"/>
        <w:ind w:left="1440"/>
      </w:pPr>
      <w:r w:rsidRPr="006843F2">
        <w:rPr>
          <w:i/>
          <w:iCs/>
        </w:rPr>
        <w:t>Assoziationswort:</w:t>
      </w:r>
      <w:r w:rsidRPr="009F26DC">
        <w:t xml:space="preserve"> Weltraumfieber</w:t>
      </w:r>
    </w:p>
    <w:p w14:paraId="5A7CDB42" w14:textId="2CCE24B0" w:rsidR="009F26DC" w:rsidRPr="009F26DC" w:rsidRDefault="006843F2" w:rsidP="006843F2">
      <w:pPr>
        <w:ind w:left="425"/>
      </w:pPr>
      <w:r w:rsidRPr="006843F2">
        <w:rPr>
          <w:b/>
          <w:bCs/>
        </w:rPr>
        <w:t xml:space="preserve">123   </w:t>
      </w:r>
      <w:r w:rsidR="009F26DC" w:rsidRPr="006843F2">
        <w:rPr>
          <w:b/>
          <w:bCs/>
        </w:rPr>
        <w:t>1961: Bau der Berliner Mauer</w:t>
      </w:r>
    </w:p>
    <w:p w14:paraId="02F45AE8" w14:textId="77777777" w:rsidR="009F26DC" w:rsidRPr="009F26DC" w:rsidRDefault="009F26DC" w:rsidP="006843F2">
      <w:pPr>
        <w:pStyle w:val="Listenabsatz"/>
        <w:ind w:left="1440"/>
      </w:pPr>
      <w:r w:rsidRPr="006843F2">
        <w:rPr>
          <w:i/>
          <w:iCs/>
        </w:rPr>
        <w:t>Assoziationswort:</w:t>
      </w:r>
      <w:r w:rsidRPr="009F26DC">
        <w:t xml:space="preserve"> Betonvorhang</w:t>
      </w:r>
    </w:p>
    <w:p w14:paraId="73502748" w14:textId="1197CBE3" w:rsidR="009F26DC" w:rsidRPr="009F26DC" w:rsidRDefault="006843F2" w:rsidP="006843F2">
      <w:pPr>
        <w:ind w:left="425"/>
      </w:pPr>
      <w:r w:rsidRPr="006843F2">
        <w:rPr>
          <w:b/>
          <w:bCs/>
        </w:rPr>
        <w:t xml:space="preserve">124    </w:t>
      </w:r>
      <w:r w:rsidR="009F26DC" w:rsidRPr="006843F2">
        <w:rPr>
          <w:b/>
          <w:bCs/>
        </w:rPr>
        <w:t>1962: Kubakrise</w:t>
      </w:r>
    </w:p>
    <w:p w14:paraId="64FFED6B" w14:textId="77777777" w:rsidR="009F26DC" w:rsidRPr="009F26DC" w:rsidRDefault="009F26DC" w:rsidP="006843F2">
      <w:pPr>
        <w:pStyle w:val="Listenabsatz"/>
        <w:ind w:left="1440"/>
      </w:pPr>
      <w:r w:rsidRPr="006843F2">
        <w:rPr>
          <w:i/>
          <w:iCs/>
        </w:rPr>
        <w:t>Assoziationswort:</w:t>
      </w:r>
      <w:r w:rsidRPr="009F26DC">
        <w:t xml:space="preserve"> Nuklearer Balanceakt</w:t>
      </w:r>
    </w:p>
    <w:p w14:paraId="494400CE" w14:textId="4BA80051" w:rsidR="009F26DC" w:rsidRPr="009F26DC" w:rsidRDefault="006843F2" w:rsidP="006843F2">
      <w:pPr>
        <w:ind w:left="425"/>
      </w:pPr>
      <w:r w:rsidRPr="006843F2">
        <w:rPr>
          <w:b/>
          <w:bCs/>
        </w:rPr>
        <w:t xml:space="preserve">125    </w:t>
      </w:r>
      <w:r w:rsidR="009F26DC" w:rsidRPr="006843F2">
        <w:rPr>
          <w:b/>
          <w:bCs/>
        </w:rPr>
        <w:t>1963: Marsch auf Washington für Arbeit und Freiheit</w:t>
      </w:r>
    </w:p>
    <w:p w14:paraId="50DFBDFF" w14:textId="77777777" w:rsidR="009F26DC" w:rsidRPr="009F26DC" w:rsidRDefault="009F26DC" w:rsidP="006843F2">
      <w:pPr>
        <w:pStyle w:val="Listenabsatz"/>
        <w:ind w:left="1440"/>
      </w:pPr>
      <w:r w:rsidRPr="006843F2">
        <w:rPr>
          <w:i/>
          <w:iCs/>
        </w:rPr>
        <w:t>Assoziationswort:</w:t>
      </w:r>
      <w:r w:rsidRPr="009F26DC">
        <w:t xml:space="preserve"> Marsch der Träume</w:t>
      </w:r>
    </w:p>
    <w:p w14:paraId="3288AD57" w14:textId="490F51A1" w:rsidR="009F26DC" w:rsidRPr="009F26DC" w:rsidRDefault="006843F2" w:rsidP="006843F2">
      <w:pPr>
        <w:ind w:left="425"/>
      </w:pPr>
      <w:r w:rsidRPr="006843F2">
        <w:rPr>
          <w:b/>
          <w:bCs/>
        </w:rPr>
        <w:t xml:space="preserve">126   </w:t>
      </w:r>
      <w:r w:rsidR="009F26DC" w:rsidRPr="006843F2">
        <w:rPr>
          <w:b/>
          <w:bCs/>
        </w:rPr>
        <w:t>1969: Mondlandung</w:t>
      </w:r>
    </w:p>
    <w:p w14:paraId="406EA3F1" w14:textId="77777777" w:rsidR="009F26DC" w:rsidRPr="009F26DC" w:rsidRDefault="009F26DC" w:rsidP="006843F2">
      <w:pPr>
        <w:pStyle w:val="Listenabsatz"/>
        <w:ind w:left="1440"/>
      </w:pPr>
      <w:r w:rsidRPr="006843F2">
        <w:rPr>
          <w:i/>
          <w:iCs/>
        </w:rPr>
        <w:t>Assoziationswort:</w:t>
      </w:r>
      <w:r w:rsidRPr="009F26DC">
        <w:t xml:space="preserve"> Sternenstaub</w:t>
      </w:r>
    </w:p>
    <w:p w14:paraId="6F943D5F" w14:textId="56CF1BCF" w:rsidR="009F26DC" w:rsidRPr="009F26DC" w:rsidRDefault="006843F2" w:rsidP="006843F2">
      <w:pPr>
        <w:ind w:left="425"/>
      </w:pPr>
      <w:r w:rsidRPr="006843F2">
        <w:rPr>
          <w:b/>
          <w:bCs/>
        </w:rPr>
        <w:t xml:space="preserve">127    </w:t>
      </w:r>
      <w:r w:rsidR="009F26DC" w:rsidRPr="006843F2">
        <w:rPr>
          <w:b/>
          <w:bCs/>
        </w:rPr>
        <w:t>1971: Nixon-Besuch in China</w:t>
      </w:r>
    </w:p>
    <w:p w14:paraId="25036A23" w14:textId="77777777" w:rsidR="009F26DC" w:rsidRPr="009F26DC" w:rsidRDefault="009F26DC" w:rsidP="006843F2">
      <w:pPr>
        <w:pStyle w:val="Listenabsatz"/>
        <w:ind w:left="1440"/>
      </w:pPr>
      <w:r w:rsidRPr="006843F2">
        <w:rPr>
          <w:i/>
          <w:iCs/>
        </w:rPr>
        <w:t>Assoziationswort:</w:t>
      </w:r>
      <w:r w:rsidRPr="009F26DC">
        <w:t xml:space="preserve"> Diplomatische Pionierarbeit</w:t>
      </w:r>
    </w:p>
    <w:p w14:paraId="0F0B87AD" w14:textId="0420B050" w:rsidR="009F26DC" w:rsidRPr="009F26DC" w:rsidRDefault="006843F2" w:rsidP="006843F2">
      <w:pPr>
        <w:ind w:left="425"/>
      </w:pPr>
      <w:r w:rsidRPr="006843F2">
        <w:rPr>
          <w:b/>
          <w:bCs/>
        </w:rPr>
        <w:t>128    1</w:t>
      </w:r>
      <w:r w:rsidR="009F26DC" w:rsidRPr="006843F2">
        <w:rPr>
          <w:b/>
          <w:bCs/>
        </w:rPr>
        <w:t>973: Ölkrise</w:t>
      </w:r>
    </w:p>
    <w:p w14:paraId="4860ABD9" w14:textId="77777777" w:rsidR="009F26DC" w:rsidRPr="009F26DC" w:rsidRDefault="009F26DC" w:rsidP="006843F2">
      <w:pPr>
        <w:pStyle w:val="Listenabsatz"/>
        <w:ind w:left="1440"/>
      </w:pPr>
      <w:r w:rsidRPr="006843F2">
        <w:rPr>
          <w:i/>
          <w:iCs/>
        </w:rPr>
        <w:t>Assoziationswort:</w:t>
      </w:r>
      <w:r w:rsidRPr="009F26DC">
        <w:t xml:space="preserve"> Brennpunkt Energie</w:t>
      </w:r>
    </w:p>
    <w:p w14:paraId="3FAD7FEB" w14:textId="0F97C320" w:rsidR="009F26DC" w:rsidRPr="009F26DC" w:rsidRDefault="006843F2" w:rsidP="006843F2">
      <w:pPr>
        <w:ind w:left="425"/>
      </w:pPr>
      <w:r w:rsidRPr="006843F2">
        <w:rPr>
          <w:b/>
          <w:bCs/>
        </w:rPr>
        <w:t xml:space="preserve">129   </w:t>
      </w:r>
      <w:r w:rsidR="009F26DC" w:rsidRPr="006843F2">
        <w:rPr>
          <w:b/>
          <w:bCs/>
        </w:rPr>
        <w:t xml:space="preserve">1980: </w:t>
      </w:r>
      <w:proofErr w:type="spellStart"/>
      <w:r w:rsidR="009F26DC" w:rsidRPr="006843F2">
        <w:rPr>
          <w:b/>
          <w:bCs/>
        </w:rPr>
        <w:t>Solidarność</w:t>
      </w:r>
      <w:proofErr w:type="spellEnd"/>
      <w:r w:rsidR="009F26DC" w:rsidRPr="006843F2">
        <w:rPr>
          <w:b/>
          <w:bCs/>
        </w:rPr>
        <w:t>-Bewegung in Polen</w:t>
      </w:r>
    </w:p>
    <w:p w14:paraId="7E113D46" w14:textId="77777777" w:rsidR="009F26DC" w:rsidRPr="009F26DC" w:rsidRDefault="009F26DC" w:rsidP="006843F2">
      <w:pPr>
        <w:pStyle w:val="Listenabsatz"/>
        <w:ind w:left="1440"/>
      </w:pPr>
      <w:r w:rsidRPr="006843F2">
        <w:rPr>
          <w:i/>
          <w:iCs/>
        </w:rPr>
        <w:t>Assoziationswort:</w:t>
      </w:r>
      <w:r w:rsidRPr="009F26DC">
        <w:t xml:space="preserve"> Aufstand der Solidarität</w:t>
      </w:r>
    </w:p>
    <w:p w14:paraId="76689DA3" w14:textId="10F0FE36" w:rsidR="009F26DC" w:rsidRPr="009F26DC" w:rsidRDefault="006843F2" w:rsidP="006843F2">
      <w:pPr>
        <w:ind w:left="425"/>
      </w:pPr>
      <w:r w:rsidRPr="006843F2">
        <w:rPr>
          <w:b/>
          <w:bCs/>
        </w:rPr>
        <w:t xml:space="preserve">130    </w:t>
      </w:r>
      <w:r w:rsidR="009F26DC" w:rsidRPr="006843F2">
        <w:rPr>
          <w:b/>
          <w:bCs/>
        </w:rPr>
        <w:t>1989: Fall der Berliner Mauer</w:t>
      </w:r>
    </w:p>
    <w:p w14:paraId="2674761F" w14:textId="77777777" w:rsidR="009F26DC" w:rsidRPr="009F26DC" w:rsidRDefault="009F26DC" w:rsidP="006843F2">
      <w:pPr>
        <w:pStyle w:val="Listenabsatz"/>
        <w:ind w:left="1440"/>
      </w:pPr>
      <w:r w:rsidRPr="006843F2">
        <w:rPr>
          <w:i/>
          <w:iCs/>
        </w:rPr>
        <w:t>Assoziationswort:</w:t>
      </w:r>
      <w:r w:rsidRPr="009F26DC">
        <w:t xml:space="preserve"> Mauerfall-Melodie</w:t>
      </w:r>
    </w:p>
    <w:p w14:paraId="5CE43922" w14:textId="2999DB1B" w:rsidR="009F26DC" w:rsidRPr="009F26DC" w:rsidRDefault="006843F2" w:rsidP="006843F2">
      <w:pPr>
        <w:ind w:left="425"/>
      </w:pPr>
      <w:r w:rsidRPr="006843F2">
        <w:rPr>
          <w:b/>
          <w:bCs/>
        </w:rPr>
        <w:t xml:space="preserve">131    </w:t>
      </w:r>
      <w:r w:rsidR="009F26DC" w:rsidRPr="006843F2">
        <w:rPr>
          <w:b/>
          <w:bCs/>
        </w:rPr>
        <w:t>1991: Zusammenbruch der Sowjetunion</w:t>
      </w:r>
    </w:p>
    <w:p w14:paraId="3A70BE32" w14:textId="77777777" w:rsidR="009F26DC" w:rsidRPr="009F26DC" w:rsidRDefault="009F26DC" w:rsidP="006843F2">
      <w:pPr>
        <w:pStyle w:val="Listenabsatz"/>
        <w:ind w:left="1440"/>
      </w:pPr>
      <w:r w:rsidRPr="006843F2">
        <w:rPr>
          <w:i/>
          <w:iCs/>
        </w:rPr>
        <w:t>Assoziationswort:</w:t>
      </w:r>
      <w:r w:rsidRPr="009F26DC">
        <w:t xml:space="preserve"> UdSSR-Exit</w:t>
      </w:r>
    </w:p>
    <w:p w14:paraId="123D4CC6" w14:textId="5066A528" w:rsidR="009F26DC" w:rsidRPr="009F26DC" w:rsidRDefault="006843F2" w:rsidP="006843F2">
      <w:pPr>
        <w:ind w:left="425"/>
      </w:pPr>
      <w:r w:rsidRPr="006843F2">
        <w:rPr>
          <w:b/>
          <w:bCs/>
        </w:rPr>
        <w:t xml:space="preserve">132    </w:t>
      </w:r>
      <w:r w:rsidR="009F26DC" w:rsidRPr="006843F2">
        <w:rPr>
          <w:b/>
          <w:bCs/>
        </w:rPr>
        <w:t>1994: Ende der Apartheid in Südafrika</w:t>
      </w:r>
    </w:p>
    <w:p w14:paraId="54B6FBC7" w14:textId="77777777" w:rsidR="009F26DC" w:rsidRPr="009F26DC" w:rsidRDefault="009F26DC" w:rsidP="006843F2">
      <w:pPr>
        <w:pStyle w:val="Listenabsatz"/>
        <w:ind w:left="1440"/>
      </w:pPr>
      <w:r w:rsidRPr="006843F2">
        <w:rPr>
          <w:i/>
          <w:iCs/>
        </w:rPr>
        <w:t>Assoziationswort:</w:t>
      </w:r>
      <w:r w:rsidRPr="009F26DC">
        <w:t xml:space="preserve"> Regenbogen der Freiheit</w:t>
      </w:r>
    </w:p>
    <w:p w14:paraId="0AE5F5CF" w14:textId="58125016" w:rsidR="009F26DC" w:rsidRPr="009F26DC" w:rsidRDefault="006843F2" w:rsidP="006843F2">
      <w:pPr>
        <w:ind w:left="425"/>
      </w:pPr>
      <w:r w:rsidRPr="006843F2">
        <w:rPr>
          <w:b/>
          <w:bCs/>
        </w:rPr>
        <w:t xml:space="preserve">133    </w:t>
      </w:r>
      <w:r w:rsidR="009F26DC" w:rsidRPr="006843F2">
        <w:rPr>
          <w:b/>
          <w:bCs/>
        </w:rPr>
        <w:t>2001: Terroranschläge am 11. September</w:t>
      </w:r>
    </w:p>
    <w:p w14:paraId="3313CAFC" w14:textId="77777777" w:rsidR="009F26DC" w:rsidRPr="009F26DC" w:rsidRDefault="009F26DC" w:rsidP="006843F2">
      <w:pPr>
        <w:pStyle w:val="Listenabsatz"/>
        <w:ind w:left="1440"/>
      </w:pPr>
      <w:r w:rsidRPr="006843F2">
        <w:rPr>
          <w:i/>
          <w:iCs/>
        </w:rPr>
        <w:t>Assoziationswort:</w:t>
      </w:r>
      <w:r w:rsidRPr="009F26DC">
        <w:t xml:space="preserve"> </w:t>
      </w:r>
      <w:r w:rsidR="00280113">
        <w:t xml:space="preserve">Anfang </w:t>
      </w:r>
      <w:r w:rsidRPr="009F26DC">
        <w:t>des Terrors</w:t>
      </w:r>
    </w:p>
    <w:p w14:paraId="195EF5A6" w14:textId="77777777" w:rsidR="009F26DC" w:rsidRDefault="009F26DC" w:rsidP="006843F2"/>
    <w:sectPr w:rsidR="009F26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47948"/>
    <w:multiLevelType w:val="multilevel"/>
    <w:tmpl w:val="2858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F4249C"/>
    <w:multiLevelType w:val="hybridMultilevel"/>
    <w:tmpl w:val="3F306362"/>
    <w:lvl w:ilvl="0" w:tplc="0C07000F">
      <w:start w:val="1"/>
      <w:numFmt w:val="decimal"/>
      <w:lvlText w:val="%1."/>
      <w:lvlJc w:val="left"/>
      <w:pPr>
        <w:ind w:left="785"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A8D5113"/>
    <w:multiLevelType w:val="multilevel"/>
    <w:tmpl w:val="33A0F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C11187"/>
    <w:multiLevelType w:val="multilevel"/>
    <w:tmpl w:val="27ECD3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337098"/>
    <w:multiLevelType w:val="hybridMultilevel"/>
    <w:tmpl w:val="79183220"/>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DD82CF2"/>
    <w:multiLevelType w:val="hybridMultilevel"/>
    <w:tmpl w:val="E5B053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FF52FB6"/>
    <w:multiLevelType w:val="multilevel"/>
    <w:tmpl w:val="01BAAF9E"/>
    <w:lvl w:ilvl="0">
      <w:start w:val="1"/>
      <w:numFmt w:val="bullet"/>
      <w:lvlText w:val=""/>
      <w:lvlJc w:val="left"/>
      <w:pPr>
        <w:tabs>
          <w:tab w:val="num" w:pos="720"/>
        </w:tabs>
        <w:ind w:left="720" w:hanging="360"/>
      </w:pPr>
      <w:rPr>
        <w:rFonts w:ascii="Symbol" w:hAnsi="Symbol" w:hint="default"/>
        <w:sz w:val="20"/>
      </w:rPr>
    </w:lvl>
    <w:lvl w:ilvl="1">
      <w:start w:val="117"/>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CC284B"/>
    <w:multiLevelType w:val="multilevel"/>
    <w:tmpl w:val="E79E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2610AD"/>
    <w:multiLevelType w:val="multilevel"/>
    <w:tmpl w:val="CC08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0"/>
  </w:num>
  <w:num w:numId="4">
    <w:abstractNumId w:val="6"/>
  </w:num>
  <w:num w:numId="5">
    <w:abstractNumId w:val="8"/>
  </w:num>
  <w:num w:numId="6">
    <w:abstractNumId w:val="3"/>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0"/>
    <w:rsid w:val="00280113"/>
    <w:rsid w:val="0056777E"/>
    <w:rsid w:val="005D3DF0"/>
    <w:rsid w:val="006843F2"/>
    <w:rsid w:val="009F26DC"/>
    <w:rsid w:val="00A72E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42807"/>
  <w15:chartTrackingRefBased/>
  <w15:docId w15:val="{DC4BAEC8-3F6C-4EC5-85E2-20E3F8E6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D3D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tensivesZitat">
    <w:name w:val="Intense Quote"/>
    <w:basedOn w:val="Standard"/>
    <w:next w:val="Standard"/>
    <w:link w:val="IntensivesZitatZchn"/>
    <w:uiPriority w:val="30"/>
    <w:qFormat/>
    <w:rsid w:val="005D3DF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5D3DF0"/>
    <w:rPr>
      <w:i/>
      <w:iCs/>
      <w:color w:val="4472C4" w:themeColor="accent1"/>
    </w:rPr>
  </w:style>
  <w:style w:type="character" w:customStyle="1" w:styleId="berschrift1Zchn">
    <w:name w:val="Überschrift 1 Zchn"/>
    <w:basedOn w:val="Absatz-Standardschriftart"/>
    <w:link w:val="berschrift1"/>
    <w:uiPriority w:val="9"/>
    <w:rsid w:val="005D3DF0"/>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9F2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9889">
      <w:bodyDiv w:val="1"/>
      <w:marLeft w:val="0"/>
      <w:marRight w:val="0"/>
      <w:marTop w:val="0"/>
      <w:marBottom w:val="0"/>
      <w:divBdr>
        <w:top w:val="none" w:sz="0" w:space="0" w:color="auto"/>
        <w:left w:val="none" w:sz="0" w:space="0" w:color="auto"/>
        <w:bottom w:val="none" w:sz="0" w:space="0" w:color="auto"/>
        <w:right w:val="none" w:sz="0" w:space="0" w:color="auto"/>
      </w:divBdr>
    </w:div>
    <w:div w:id="381029034">
      <w:bodyDiv w:val="1"/>
      <w:marLeft w:val="0"/>
      <w:marRight w:val="0"/>
      <w:marTop w:val="0"/>
      <w:marBottom w:val="0"/>
      <w:divBdr>
        <w:top w:val="none" w:sz="0" w:space="0" w:color="auto"/>
        <w:left w:val="none" w:sz="0" w:space="0" w:color="auto"/>
        <w:bottom w:val="none" w:sz="0" w:space="0" w:color="auto"/>
        <w:right w:val="none" w:sz="0" w:space="0" w:color="auto"/>
      </w:divBdr>
    </w:div>
    <w:div w:id="451435545">
      <w:bodyDiv w:val="1"/>
      <w:marLeft w:val="0"/>
      <w:marRight w:val="0"/>
      <w:marTop w:val="0"/>
      <w:marBottom w:val="0"/>
      <w:divBdr>
        <w:top w:val="none" w:sz="0" w:space="0" w:color="auto"/>
        <w:left w:val="none" w:sz="0" w:space="0" w:color="auto"/>
        <w:bottom w:val="none" w:sz="0" w:space="0" w:color="auto"/>
        <w:right w:val="none" w:sz="0" w:space="0" w:color="auto"/>
      </w:divBdr>
    </w:div>
    <w:div w:id="155269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1072</Words>
  <Characters>6758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MANDL</dc:creator>
  <cp:keywords/>
  <dc:description/>
  <cp:lastModifiedBy>Sam MANDL</cp:lastModifiedBy>
  <cp:revision>3</cp:revision>
  <cp:lastPrinted>2024-03-19T11:48:00Z</cp:lastPrinted>
  <dcterms:created xsi:type="dcterms:W3CDTF">2024-03-19T08:40:00Z</dcterms:created>
  <dcterms:modified xsi:type="dcterms:W3CDTF">2024-03-19T11:50:00Z</dcterms:modified>
</cp:coreProperties>
</file>