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4E47C1E7" wp14:textId="18AF5628">
      <w:r w:rsidR="7CC18F49">
        <w:rPr/>
        <w:t>4 Kapitel Ethik</w:t>
      </w:r>
    </w:p>
    <w:p w:rsidR="53501E3E" w:rsidRDefault="53501E3E" w14:paraId="6BE84E4A" w14:textId="554AC95E"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Pater 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familias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patria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potestas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Autorität, 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matrona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Haushern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Hausvater/Hausmutter, 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mägde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Berufsphäre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Industrialisierung, Wacker, Pensum, Züchtigen, Gesindes, 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geächted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Johan Heinrich Pestalozzi, anno 1807, Familien Beziehung, Romantische Liebe, Prüde, Kommunen, Kinderrechte, 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Eheschliesung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Regenbogenfmilie</w:t>
      </w:r>
      <w:r w:rsidRPr="7022777F" w:rsidR="53501E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Patchworkfamilie, Funktionen der Familie. </w:t>
      </w:r>
      <w:r w:rsidRPr="7022777F" w:rsidR="53501E3E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</w:p>
    <w:p w:rsidR="7022777F" w:rsidP="7022777F" w:rsidRDefault="7022777F" w14:paraId="48D04DF7" w14:textId="53C6728F">
      <w:pPr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DC1075"/>
    <w:rsid w:val="08B5131F"/>
    <w:rsid w:val="47B0182A"/>
    <w:rsid w:val="53501E3E"/>
    <w:rsid w:val="5BFE7354"/>
    <w:rsid w:val="7022777F"/>
    <w:rsid w:val="718AA55A"/>
    <w:rsid w:val="75DC1075"/>
    <w:rsid w:val="7CC1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1075"/>
  <w15:chartTrackingRefBased/>
  <w15:docId w15:val="{374D1B15-64E4-4D16-B0FB-DBB5C4442F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2025-03-12T13:37:55.5140507Z</dcterms:created>
  <dcterms:modified xsi:type="dcterms:W3CDTF">2025-03-12T14:09:06.8604025Z</dcterms:modified>
  <dc:creator>Benjamin EICHBERGER</dc:creator>
  <lastModifiedBy>Benjamin EICHBERGER</lastModifiedBy>
</coreProperties>
</file>