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DEC" w:rsidRDefault="00AB0DEC"/>
    <w:p w:rsidR="00AB0DEC" w:rsidRPr="00AB0DEC" w:rsidRDefault="00AB0DEC">
      <w:pPr>
        <w:rPr>
          <w:b/>
          <w:sz w:val="96"/>
          <w:szCs w:val="96"/>
        </w:rPr>
      </w:pPr>
      <w:r w:rsidRPr="00AB0DEC">
        <w:rPr>
          <w:b/>
          <w:sz w:val="96"/>
          <w:szCs w:val="96"/>
        </w:rPr>
        <w:t>Freundschaft</w:t>
      </w:r>
    </w:p>
    <w:p w:rsidR="00AB0DEC" w:rsidRDefault="00AB0DEC" w:rsidP="00AB0DEC">
      <w:r>
        <w:rPr>
          <w:noProof/>
        </w:rPr>
        <w:drawing>
          <wp:inline distT="0" distB="0" distL="0" distR="0" wp14:anchorId="236BCD11" wp14:editId="79A6CB75">
            <wp:extent cx="4718296" cy="3742690"/>
            <wp:effectExtent l="0" t="0" r="635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510" cy="37468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0DEC" w:rsidRDefault="00AB0DEC" w:rsidP="00AB0DEC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Schlüsselwörrter</w:t>
      </w:r>
      <w:proofErr w:type="spellEnd"/>
      <w:r>
        <w:rPr>
          <w:sz w:val="36"/>
          <w:szCs w:val="36"/>
        </w:rPr>
        <w:t>:</w:t>
      </w:r>
    </w:p>
    <w:p w:rsidR="00AB0DEC" w:rsidRDefault="00AB0DEC" w:rsidP="00AB0DEC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Freiwillige Zuwendung</w:t>
      </w:r>
    </w:p>
    <w:p w:rsidR="00AB0DEC" w:rsidRDefault="00AB0DEC" w:rsidP="00AB0DEC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Aristoteles: Freundschaftskonzept</w:t>
      </w:r>
    </w:p>
    <w:p w:rsidR="00AB0DEC" w:rsidRDefault="00AB0DEC" w:rsidP="00AB0DEC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Nikomachische Ethik</w:t>
      </w:r>
    </w:p>
    <w:p w:rsidR="00AB0DEC" w:rsidRDefault="00AB0DEC" w:rsidP="00AB0DEC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Arten von Freundschaft</w:t>
      </w:r>
    </w:p>
    <w:p w:rsidR="00E2503C" w:rsidRDefault="00E2503C" w:rsidP="00E2503C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Lust</w:t>
      </w:r>
    </w:p>
    <w:p w:rsidR="00E2503C" w:rsidRDefault="00E2503C" w:rsidP="00E2503C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Nutzen</w:t>
      </w:r>
    </w:p>
    <w:p w:rsidR="00E2503C" w:rsidRDefault="00E2503C" w:rsidP="00E2503C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Vollkommen</w:t>
      </w:r>
    </w:p>
    <w:p w:rsidR="00AB0DEC" w:rsidRDefault="00AB0DEC" w:rsidP="00AB0DEC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Entwicklung des Freundschaftskonzept</w:t>
      </w:r>
    </w:p>
    <w:p w:rsidR="00AB0DEC" w:rsidRDefault="00A46EB3" w:rsidP="00AB0DEC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Erwartungen</w:t>
      </w:r>
    </w:p>
    <w:p w:rsidR="00A46EB3" w:rsidRDefault="00A46EB3" w:rsidP="00AB0DEC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Freunde in Soziale Netzwerken</w:t>
      </w:r>
    </w:p>
    <w:p w:rsidR="00A46EB3" w:rsidRDefault="00A46EB3" w:rsidP="00AB0DEC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Vorbilde und </w:t>
      </w:r>
      <w:r w:rsidR="0076120C">
        <w:rPr>
          <w:sz w:val="28"/>
          <w:szCs w:val="28"/>
        </w:rPr>
        <w:t>Idole</w:t>
      </w:r>
    </w:p>
    <w:p w:rsidR="00A46EB3" w:rsidRDefault="00A46EB3" w:rsidP="00AB0DEC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Politiker als Vorbild</w:t>
      </w:r>
    </w:p>
    <w:p w:rsidR="00A46EB3" w:rsidRDefault="00A46EB3" w:rsidP="00AB0DEC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Wirkungen </w:t>
      </w:r>
      <w:r w:rsidR="0076120C">
        <w:rPr>
          <w:sz w:val="28"/>
          <w:szCs w:val="28"/>
        </w:rPr>
        <w:t>von Vorbildern</w:t>
      </w:r>
    </w:p>
    <w:p w:rsidR="00A46EB3" w:rsidRDefault="00A46EB3" w:rsidP="00AB0DEC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Merkmale </w:t>
      </w:r>
      <w:r w:rsidR="0076120C">
        <w:rPr>
          <w:sz w:val="28"/>
          <w:szCs w:val="28"/>
        </w:rPr>
        <w:t>von Vorbildern</w:t>
      </w:r>
      <w:r>
        <w:rPr>
          <w:sz w:val="28"/>
          <w:szCs w:val="28"/>
        </w:rPr>
        <w:t>.</w:t>
      </w:r>
    </w:p>
    <w:p w:rsidR="00A46EB3" w:rsidRDefault="00A46EB3" w:rsidP="00AB0DEC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Jugendkultur</w:t>
      </w:r>
    </w:p>
    <w:p w:rsidR="00A46EB3" w:rsidRDefault="00A46EB3" w:rsidP="00AB0DEC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Autorität</w:t>
      </w:r>
    </w:p>
    <w:p w:rsidR="00A46EB3" w:rsidRDefault="004263B8" w:rsidP="00AB0DEC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Formale, personale Autorität</w:t>
      </w:r>
    </w:p>
    <w:p w:rsidR="004263B8" w:rsidRDefault="004263B8" w:rsidP="00AB0DEC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Theodor Adorno</w:t>
      </w:r>
    </w:p>
    <w:p w:rsidR="004263B8" w:rsidRDefault="004263B8" w:rsidP="00AB0DEC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Stanley Milgram</w:t>
      </w:r>
    </w:p>
    <w:p w:rsidR="004263B8" w:rsidRPr="0076120C" w:rsidRDefault="004263B8" w:rsidP="00AB0DEC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76120C">
        <w:rPr>
          <w:sz w:val="28"/>
          <w:szCs w:val="28"/>
        </w:rPr>
        <w:t xml:space="preserve"> Antisemitismus</w:t>
      </w:r>
    </w:p>
    <w:p w:rsidR="004263B8" w:rsidRDefault="004263B8" w:rsidP="00AB0DEC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Dogmatismus</w:t>
      </w:r>
    </w:p>
    <w:p w:rsidR="004263B8" w:rsidRDefault="004263B8" w:rsidP="00AB0DEC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120C">
        <w:rPr>
          <w:sz w:val="28"/>
          <w:szCs w:val="28"/>
        </w:rPr>
        <w:t>Konventionalismus</w:t>
      </w:r>
    </w:p>
    <w:p w:rsidR="004263B8" w:rsidRDefault="004263B8" w:rsidP="00AB0DEC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Konservative Religiosität</w:t>
      </w:r>
    </w:p>
    <w:p w:rsidR="004263B8" w:rsidRDefault="004263B8" w:rsidP="00AB0DEC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Milgram-Experiment</w:t>
      </w:r>
    </w:p>
    <w:p w:rsidR="004263B8" w:rsidRDefault="004263B8" w:rsidP="00AB0DEC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Erziehungsstile</w:t>
      </w:r>
    </w:p>
    <w:p w:rsidR="004263B8" w:rsidRDefault="004263B8" w:rsidP="00AB0DEC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Demokratischer Erziehungsstil</w:t>
      </w:r>
    </w:p>
    <w:p w:rsidR="004263B8" w:rsidRDefault="004263B8" w:rsidP="00AB0DEC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Laissez-faire-Stil</w:t>
      </w:r>
    </w:p>
    <w:p w:rsidR="004263B8" w:rsidRDefault="004263B8" w:rsidP="00AB0DEC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Autoritäre Erziehungsstil</w:t>
      </w:r>
    </w:p>
    <w:p w:rsidR="004263B8" w:rsidRDefault="0076120C" w:rsidP="00AB0DEC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Familie</w:t>
      </w:r>
    </w:p>
    <w:p w:rsidR="0076120C" w:rsidRDefault="0076120C" w:rsidP="0076120C">
      <w:pPr>
        <w:rPr>
          <w:sz w:val="28"/>
          <w:szCs w:val="28"/>
        </w:rPr>
      </w:pPr>
    </w:p>
    <w:p w:rsidR="0076120C" w:rsidRDefault="0076120C" w:rsidP="0076120C">
      <w:pPr>
        <w:rPr>
          <w:sz w:val="28"/>
          <w:szCs w:val="28"/>
        </w:rPr>
      </w:pPr>
      <w:r>
        <w:rPr>
          <w:sz w:val="28"/>
          <w:szCs w:val="28"/>
        </w:rPr>
        <w:t>3.26</w:t>
      </w:r>
    </w:p>
    <w:p w:rsidR="0076120C" w:rsidRPr="0076120C" w:rsidRDefault="0076120C" w:rsidP="0076120C">
      <w:pPr>
        <w:rPr>
          <w:b/>
          <w:sz w:val="48"/>
          <w:szCs w:val="48"/>
        </w:rPr>
      </w:pPr>
      <w:r w:rsidRPr="0076120C">
        <w:rPr>
          <w:b/>
          <w:sz w:val="48"/>
          <w:szCs w:val="48"/>
        </w:rPr>
        <w:t>Freundschaft:</w:t>
      </w:r>
    </w:p>
    <w:p w:rsidR="0076120C" w:rsidRDefault="0076120C" w:rsidP="0076120C">
      <w:pPr>
        <w:rPr>
          <w:sz w:val="28"/>
          <w:szCs w:val="28"/>
        </w:rPr>
      </w:pPr>
      <w:r>
        <w:rPr>
          <w:sz w:val="28"/>
          <w:szCs w:val="28"/>
        </w:rPr>
        <w:t xml:space="preserve">Freundschaft ist die freiwillige gegenseitige Zuwendung von zwei Personen. Sie vertrauen einander und unterstutzen sich gegenseitig. </w:t>
      </w:r>
      <w:r w:rsidR="00940C6B">
        <w:rPr>
          <w:sz w:val="28"/>
          <w:szCs w:val="28"/>
        </w:rPr>
        <w:t>Freundschaft entstehen auch durch gleiche Hobbys oder Interessen, aber auch ohne entstehen Freunde.</w:t>
      </w:r>
    </w:p>
    <w:p w:rsidR="0076120C" w:rsidRDefault="0076120C" w:rsidP="0076120C">
      <w:pPr>
        <w:rPr>
          <w:sz w:val="28"/>
          <w:szCs w:val="28"/>
        </w:rPr>
      </w:pPr>
      <w:r>
        <w:rPr>
          <w:sz w:val="28"/>
          <w:szCs w:val="28"/>
        </w:rPr>
        <w:t>3.27</w:t>
      </w:r>
    </w:p>
    <w:p w:rsidR="0076120C" w:rsidRDefault="00940C6B" w:rsidP="0076120C">
      <w:pPr>
        <w:rPr>
          <w:sz w:val="28"/>
          <w:szCs w:val="28"/>
        </w:rPr>
      </w:pPr>
      <w:r>
        <w:rPr>
          <w:sz w:val="28"/>
          <w:szCs w:val="28"/>
        </w:rPr>
        <w:t>Begriffe von Freunde oder Freundin:</w:t>
      </w:r>
    </w:p>
    <w:p w:rsidR="00940C6B" w:rsidRPr="00940C6B" w:rsidRDefault="00940C6B" w:rsidP="00940C6B">
      <w:pPr>
        <w:pStyle w:val="Listenabsatz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8"/>
          <w:szCs w:val="28"/>
          <w:lang w:eastAsia="de-AT"/>
        </w:rPr>
      </w:pPr>
      <w:r w:rsidRPr="00940C6B">
        <w:rPr>
          <w:rFonts w:eastAsia="Times New Roman" w:cstheme="minorHAnsi"/>
          <w:sz w:val="28"/>
          <w:szCs w:val="28"/>
          <w:lang w:eastAsia="de-AT"/>
        </w:rPr>
        <w:t>Kameraden</w:t>
      </w:r>
    </w:p>
    <w:p w:rsidR="00940C6B" w:rsidRPr="00940C6B" w:rsidRDefault="00940C6B" w:rsidP="00940C6B">
      <w:pPr>
        <w:pStyle w:val="Listenabsatz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8"/>
          <w:szCs w:val="28"/>
          <w:lang w:eastAsia="de-AT"/>
        </w:rPr>
      </w:pPr>
      <w:r w:rsidRPr="00940C6B">
        <w:rPr>
          <w:rFonts w:eastAsia="Times New Roman" w:cstheme="minorHAnsi"/>
          <w:sz w:val="28"/>
          <w:szCs w:val="28"/>
          <w:lang w:eastAsia="de-AT"/>
        </w:rPr>
        <w:t>Kumpel</w:t>
      </w:r>
    </w:p>
    <w:p w:rsidR="00940C6B" w:rsidRPr="00940C6B" w:rsidRDefault="00940C6B" w:rsidP="00940C6B">
      <w:pPr>
        <w:pStyle w:val="Listenabsatz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8"/>
          <w:szCs w:val="28"/>
          <w:lang w:eastAsia="de-AT"/>
        </w:rPr>
      </w:pPr>
      <w:r w:rsidRPr="00940C6B">
        <w:rPr>
          <w:rFonts w:eastAsia="Times New Roman" w:cstheme="minorHAnsi"/>
          <w:sz w:val="28"/>
          <w:szCs w:val="28"/>
          <w:lang w:eastAsia="de-AT"/>
        </w:rPr>
        <w:t>Weggefährten</w:t>
      </w:r>
    </w:p>
    <w:p w:rsidR="00940C6B" w:rsidRDefault="00940C6B" w:rsidP="00940C6B">
      <w:pPr>
        <w:pStyle w:val="Listenabsatz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8"/>
          <w:szCs w:val="28"/>
          <w:lang w:eastAsia="de-AT"/>
        </w:rPr>
      </w:pPr>
      <w:r w:rsidRPr="00940C6B">
        <w:rPr>
          <w:rFonts w:eastAsia="Times New Roman" w:cstheme="minorHAnsi"/>
          <w:sz w:val="28"/>
          <w:szCs w:val="28"/>
          <w:lang w:eastAsia="de-AT"/>
        </w:rPr>
        <w:t>Bekannte</w:t>
      </w:r>
    </w:p>
    <w:p w:rsidR="00940C6B" w:rsidRDefault="00940C6B" w:rsidP="00940C6B">
      <w:pPr>
        <w:pStyle w:val="Listenabsatz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8"/>
          <w:szCs w:val="28"/>
          <w:lang w:eastAsia="de-AT"/>
        </w:rPr>
      </w:pPr>
      <w:r w:rsidRPr="00940C6B">
        <w:rPr>
          <w:rFonts w:eastAsia="Times New Roman" w:cstheme="minorHAnsi"/>
          <w:sz w:val="28"/>
          <w:szCs w:val="28"/>
          <w:lang w:eastAsia="de-AT"/>
        </w:rPr>
        <w:t>Gefährten</w:t>
      </w:r>
    </w:p>
    <w:p w:rsidR="00940C6B" w:rsidRDefault="00940C6B" w:rsidP="00940C6B">
      <w:pPr>
        <w:spacing w:after="0" w:line="240" w:lineRule="auto"/>
        <w:rPr>
          <w:rFonts w:eastAsia="Times New Roman" w:cstheme="minorHAnsi"/>
          <w:sz w:val="28"/>
          <w:szCs w:val="28"/>
          <w:lang w:eastAsia="de-AT"/>
        </w:rPr>
      </w:pPr>
    </w:p>
    <w:p w:rsidR="00940C6B" w:rsidRDefault="00940C6B" w:rsidP="00940C6B">
      <w:pPr>
        <w:spacing w:after="0" w:line="240" w:lineRule="auto"/>
        <w:rPr>
          <w:rFonts w:eastAsia="Times New Roman" w:cstheme="minorHAnsi"/>
          <w:sz w:val="28"/>
          <w:szCs w:val="28"/>
          <w:lang w:eastAsia="de-AT"/>
        </w:rPr>
      </w:pPr>
      <w:r>
        <w:rPr>
          <w:rFonts w:eastAsia="Times New Roman" w:cstheme="minorHAnsi"/>
          <w:sz w:val="28"/>
          <w:szCs w:val="28"/>
          <w:lang w:eastAsia="de-AT"/>
        </w:rPr>
        <w:t>3.28</w:t>
      </w:r>
    </w:p>
    <w:p w:rsidR="00940C6B" w:rsidRDefault="00E2503C" w:rsidP="00940C6B">
      <w:pPr>
        <w:spacing w:after="0" w:line="240" w:lineRule="auto"/>
        <w:rPr>
          <w:rFonts w:eastAsia="Times New Roman" w:cstheme="minorHAnsi"/>
          <w:sz w:val="28"/>
          <w:szCs w:val="28"/>
          <w:lang w:eastAsia="de-AT"/>
        </w:rPr>
      </w:pPr>
      <w:r>
        <w:rPr>
          <w:rFonts w:eastAsia="Times New Roman" w:cstheme="minorHAnsi"/>
          <w:sz w:val="28"/>
          <w:szCs w:val="28"/>
          <w:lang w:eastAsia="de-AT"/>
        </w:rPr>
        <w:t>a) Unendlich viele</w:t>
      </w:r>
    </w:p>
    <w:p w:rsidR="00E2503C" w:rsidRDefault="00E2503C" w:rsidP="00940C6B">
      <w:pPr>
        <w:spacing w:after="0" w:line="240" w:lineRule="auto"/>
        <w:rPr>
          <w:rFonts w:eastAsia="Times New Roman" w:cstheme="minorHAnsi"/>
          <w:sz w:val="28"/>
          <w:szCs w:val="28"/>
          <w:lang w:eastAsia="de-AT"/>
        </w:rPr>
      </w:pPr>
      <w:r>
        <w:rPr>
          <w:rFonts w:eastAsia="Times New Roman" w:cstheme="minorHAnsi"/>
          <w:sz w:val="28"/>
          <w:szCs w:val="28"/>
          <w:lang w:eastAsia="de-AT"/>
        </w:rPr>
        <w:t xml:space="preserve">b) </w:t>
      </w:r>
      <w:proofErr w:type="spellStart"/>
      <w:r>
        <w:rPr>
          <w:rFonts w:eastAsia="Times New Roman" w:cstheme="minorHAnsi"/>
          <w:sz w:val="28"/>
          <w:szCs w:val="28"/>
          <w:lang w:eastAsia="de-AT"/>
        </w:rPr>
        <w:t>Verratung</w:t>
      </w:r>
      <w:proofErr w:type="spellEnd"/>
      <w:r>
        <w:rPr>
          <w:rFonts w:eastAsia="Times New Roman" w:cstheme="minorHAnsi"/>
          <w:sz w:val="28"/>
          <w:szCs w:val="28"/>
          <w:lang w:eastAsia="de-AT"/>
        </w:rPr>
        <w:t xml:space="preserve"> </w:t>
      </w:r>
    </w:p>
    <w:p w:rsidR="00E2503C" w:rsidRDefault="00E2503C" w:rsidP="00940C6B">
      <w:pPr>
        <w:spacing w:after="0" w:line="240" w:lineRule="auto"/>
        <w:rPr>
          <w:rFonts w:eastAsia="Times New Roman" w:cstheme="minorHAnsi"/>
          <w:sz w:val="28"/>
          <w:szCs w:val="28"/>
          <w:lang w:eastAsia="de-AT"/>
        </w:rPr>
      </w:pPr>
      <w:r>
        <w:rPr>
          <w:rFonts w:eastAsia="Times New Roman" w:cstheme="minorHAnsi"/>
          <w:sz w:val="28"/>
          <w:szCs w:val="28"/>
          <w:lang w:eastAsia="de-AT"/>
        </w:rPr>
        <w:t>c) ja, es kann ein Freund sein</w:t>
      </w:r>
    </w:p>
    <w:p w:rsidR="00E2503C" w:rsidRDefault="00E2503C" w:rsidP="00940C6B">
      <w:pPr>
        <w:spacing w:after="0" w:line="240" w:lineRule="auto"/>
        <w:rPr>
          <w:rFonts w:eastAsia="Times New Roman" w:cstheme="minorHAnsi"/>
          <w:sz w:val="28"/>
          <w:szCs w:val="28"/>
          <w:lang w:eastAsia="de-AT"/>
        </w:rPr>
      </w:pPr>
      <w:r>
        <w:rPr>
          <w:rFonts w:eastAsia="Times New Roman" w:cstheme="minorHAnsi"/>
          <w:sz w:val="28"/>
          <w:szCs w:val="28"/>
          <w:lang w:eastAsia="de-AT"/>
        </w:rPr>
        <w:t>d) Es kommt drauf an was es ist und wie gut befreundet wir sind-</w:t>
      </w:r>
    </w:p>
    <w:p w:rsidR="00E2503C" w:rsidRDefault="00E2503C" w:rsidP="00940C6B">
      <w:pPr>
        <w:spacing w:after="0" w:line="240" w:lineRule="auto"/>
        <w:rPr>
          <w:rFonts w:eastAsia="Times New Roman" w:cstheme="minorHAnsi"/>
          <w:sz w:val="28"/>
          <w:szCs w:val="28"/>
          <w:lang w:eastAsia="de-AT"/>
        </w:rPr>
      </w:pPr>
      <w:r>
        <w:rPr>
          <w:rFonts w:eastAsia="Times New Roman" w:cstheme="minorHAnsi"/>
          <w:sz w:val="28"/>
          <w:szCs w:val="28"/>
          <w:lang w:eastAsia="de-AT"/>
        </w:rPr>
        <w:t>e) Nein, Freundschaften haben tieferen und platonischen Band.</w:t>
      </w:r>
    </w:p>
    <w:p w:rsidR="00E2503C" w:rsidRDefault="00E2503C" w:rsidP="00940C6B">
      <w:pPr>
        <w:spacing w:after="0" w:line="240" w:lineRule="auto"/>
        <w:rPr>
          <w:rFonts w:eastAsia="Times New Roman" w:cstheme="minorHAnsi"/>
          <w:sz w:val="28"/>
          <w:szCs w:val="28"/>
          <w:lang w:eastAsia="de-AT"/>
        </w:rPr>
      </w:pPr>
    </w:p>
    <w:p w:rsidR="00940C6B" w:rsidRPr="00187CC7" w:rsidRDefault="00E2503C" w:rsidP="00187CC7">
      <w:pPr>
        <w:spacing w:after="0" w:line="240" w:lineRule="auto"/>
        <w:rPr>
          <w:rFonts w:eastAsia="Times New Roman" w:cstheme="minorHAnsi"/>
          <w:sz w:val="28"/>
          <w:szCs w:val="28"/>
          <w:lang w:eastAsia="de-AT"/>
        </w:rPr>
      </w:pPr>
      <w:r>
        <w:rPr>
          <w:rFonts w:eastAsia="Times New Roman" w:cstheme="minorHAnsi"/>
          <w:sz w:val="28"/>
          <w:szCs w:val="28"/>
          <w:lang w:eastAsia="de-AT"/>
        </w:rPr>
        <w:t>3.29</w:t>
      </w:r>
    </w:p>
    <w:p w:rsidR="00AB0DEC" w:rsidRPr="00940C6B" w:rsidRDefault="00187CC7" w:rsidP="00AB0DEC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 wp14:anchorId="403532D9">
            <wp:extent cx="1471613" cy="4191000"/>
            <wp:effectExtent l="0" t="7302" r="7302" b="7303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00" r="27386"/>
                    <a:stretch/>
                  </pic:blipFill>
                  <pic:spPr bwMode="auto">
                    <a:xfrm rot="16200000">
                      <a:off x="0" y="0"/>
                      <a:ext cx="1471613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0DEC" w:rsidRDefault="00187CC7" w:rsidP="00AB0DE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3.30</w:t>
      </w:r>
    </w:p>
    <w:p w:rsidR="00187CC7" w:rsidRPr="00940C6B" w:rsidRDefault="00187CC7" w:rsidP="00AB0DEC">
      <w:pPr>
        <w:rPr>
          <w:rFonts w:cstheme="minorHAnsi"/>
          <w:sz w:val="28"/>
          <w:szCs w:val="28"/>
        </w:rPr>
      </w:pPr>
      <w:bookmarkStart w:id="0" w:name="_GoBack"/>
      <w:bookmarkEnd w:id="0"/>
    </w:p>
    <w:p w:rsidR="00AB0DEC" w:rsidRPr="00940C6B" w:rsidRDefault="00AB0DEC" w:rsidP="00AB0DEC">
      <w:pPr>
        <w:rPr>
          <w:rFonts w:cstheme="minorHAnsi"/>
        </w:rPr>
      </w:pPr>
    </w:p>
    <w:sectPr w:rsidR="00AB0DEC" w:rsidRPr="00940C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DEC" w:rsidRDefault="00AB0DEC" w:rsidP="00AB0DEC">
      <w:pPr>
        <w:spacing w:after="0" w:line="240" w:lineRule="auto"/>
      </w:pPr>
      <w:r>
        <w:separator/>
      </w:r>
    </w:p>
  </w:endnote>
  <w:endnote w:type="continuationSeparator" w:id="0">
    <w:p w:rsidR="00AB0DEC" w:rsidRDefault="00AB0DEC" w:rsidP="00AB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DEC" w:rsidRDefault="00AB0DEC" w:rsidP="00AB0DEC">
      <w:pPr>
        <w:spacing w:after="0" w:line="240" w:lineRule="auto"/>
      </w:pPr>
      <w:r>
        <w:separator/>
      </w:r>
    </w:p>
  </w:footnote>
  <w:footnote w:type="continuationSeparator" w:id="0">
    <w:p w:rsidR="00AB0DEC" w:rsidRDefault="00AB0DEC" w:rsidP="00AB0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5B13"/>
    <w:multiLevelType w:val="hybridMultilevel"/>
    <w:tmpl w:val="23A2466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A67FC"/>
    <w:multiLevelType w:val="hybridMultilevel"/>
    <w:tmpl w:val="D79AE02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A4D1F"/>
    <w:multiLevelType w:val="hybridMultilevel"/>
    <w:tmpl w:val="4AEA4B1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D22C9"/>
    <w:multiLevelType w:val="hybridMultilevel"/>
    <w:tmpl w:val="A2B2FAC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DEC"/>
    <w:rsid w:val="00187CC7"/>
    <w:rsid w:val="004263B8"/>
    <w:rsid w:val="0076120C"/>
    <w:rsid w:val="00940C6B"/>
    <w:rsid w:val="009D613D"/>
    <w:rsid w:val="00A46EB3"/>
    <w:rsid w:val="00AB0DEC"/>
    <w:rsid w:val="00E2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8332F"/>
  <w15:chartTrackingRefBased/>
  <w15:docId w15:val="{FC8B8C23-37CF-4E3C-BD39-4731CA35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B0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0DEC"/>
  </w:style>
  <w:style w:type="paragraph" w:styleId="Fuzeile">
    <w:name w:val="footer"/>
    <w:basedOn w:val="Standard"/>
    <w:link w:val="FuzeileZchn"/>
    <w:uiPriority w:val="99"/>
    <w:unhideWhenUsed/>
    <w:rsid w:val="00AB0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0DEC"/>
  </w:style>
  <w:style w:type="paragraph" w:styleId="Listenabsatz">
    <w:name w:val="List Paragraph"/>
    <w:basedOn w:val="Standard"/>
    <w:uiPriority w:val="34"/>
    <w:qFormat/>
    <w:rsid w:val="00AB0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7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Linbei LIU</dc:creator>
  <cp:keywords/>
  <dc:description/>
  <cp:lastModifiedBy>Linbei LIU</cp:lastModifiedBy>
  <cp:revision>1</cp:revision>
  <dcterms:created xsi:type="dcterms:W3CDTF">2025-01-22T13:37:00Z</dcterms:created>
  <dcterms:modified xsi:type="dcterms:W3CDTF">2025-01-22T14:23:00Z</dcterms:modified>
</cp:coreProperties>
</file>