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7B1" w:rsidRPr="006B7919" w:rsidRDefault="006B7919" w:rsidP="002507B1">
      <w:pPr>
        <w:pStyle w:val="StandardWeb"/>
        <w:rPr>
          <w:rFonts w:ascii="Arial" w:hAnsi="Arial" w:cs="Arial"/>
        </w:rPr>
      </w:pPr>
      <w:r>
        <w:rPr>
          <w:rStyle w:val="Fett"/>
          <w:rFonts w:ascii="Arial" w:hAnsi="Arial" w:cs="Arial"/>
          <w:b w:val="0"/>
        </w:rPr>
        <w:t xml:space="preserve">14. </w:t>
      </w:r>
      <w:r w:rsidR="002507B1" w:rsidRPr="006B7919">
        <w:rPr>
          <w:rStyle w:val="Fett"/>
          <w:rFonts w:ascii="Arial" w:hAnsi="Arial" w:cs="Arial"/>
          <w:b w:val="0"/>
        </w:rPr>
        <w:t>Güterabwägung</w:t>
      </w:r>
      <w:r w:rsidR="002507B1" w:rsidRPr="006B7919">
        <w:rPr>
          <w:rFonts w:ascii="Arial" w:hAnsi="Arial" w:cs="Arial"/>
        </w:rPr>
        <w:t>: Wie beeinflusst die Güterabwägung ethische Entscheidungen?</w:t>
      </w:r>
    </w:p>
    <w:p w:rsidR="002507B1" w:rsidRPr="006B7919" w:rsidRDefault="006B7919" w:rsidP="002507B1">
      <w:pPr>
        <w:pStyle w:val="StandardWeb"/>
        <w:rPr>
          <w:rFonts w:ascii="Arial" w:hAnsi="Arial" w:cs="Arial"/>
        </w:rPr>
      </w:pPr>
      <w:r>
        <w:rPr>
          <w:rFonts w:ascii="Arial" w:hAnsi="Arial" w:cs="Arial"/>
        </w:rPr>
        <w:t xml:space="preserve">15. </w:t>
      </w:r>
      <w:r w:rsidR="002507B1" w:rsidRPr="006B7919">
        <w:rPr>
          <w:rStyle w:val="Fett"/>
          <w:rFonts w:ascii="Arial" w:hAnsi="Arial" w:cs="Arial"/>
          <w:b w:val="0"/>
        </w:rPr>
        <w:t>Konsequenzialismus</w:t>
      </w:r>
      <w:r w:rsidR="002507B1" w:rsidRPr="006B7919">
        <w:rPr>
          <w:rFonts w:ascii="Arial" w:hAnsi="Arial" w:cs="Arial"/>
        </w:rPr>
        <w:t>: Warum sind Konsequenzen entscheidend für moralische Urteile?</w:t>
      </w:r>
    </w:p>
    <w:p w:rsidR="002507B1" w:rsidRPr="006B7919" w:rsidRDefault="006B7919" w:rsidP="002507B1">
      <w:pPr>
        <w:pStyle w:val="StandardWeb"/>
        <w:rPr>
          <w:rFonts w:ascii="Arial" w:hAnsi="Arial" w:cs="Arial"/>
        </w:rPr>
      </w:pPr>
      <w:r>
        <w:rPr>
          <w:rFonts w:ascii="Arial" w:hAnsi="Arial" w:cs="Arial"/>
        </w:rPr>
        <w:t xml:space="preserve">16. </w:t>
      </w:r>
      <w:r w:rsidR="002507B1" w:rsidRPr="006B7919">
        <w:rPr>
          <w:rStyle w:val="Fett"/>
          <w:rFonts w:ascii="Arial" w:hAnsi="Arial" w:cs="Arial"/>
          <w:b w:val="0"/>
        </w:rPr>
        <w:t>Deontologische Ethik</w:t>
      </w:r>
      <w:r w:rsidR="002507B1" w:rsidRPr="006B7919">
        <w:rPr>
          <w:rFonts w:ascii="Arial" w:hAnsi="Arial" w:cs="Arial"/>
        </w:rPr>
        <w:t>: Was sind die ethischen Grundsätze deontologischer Ansätze?</w:t>
      </w:r>
    </w:p>
    <w:p w:rsidR="002507B1" w:rsidRPr="006B7919" w:rsidRDefault="006B7919" w:rsidP="002507B1">
      <w:pPr>
        <w:pStyle w:val="StandardWeb"/>
        <w:rPr>
          <w:rFonts w:ascii="Arial" w:hAnsi="Arial" w:cs="Arial"/>
        </w:rPr>
      </w:pPr>
      <w:r>
        <w:rPr>
          <w:rStyle w:val="Fett"/>
          <w:rFonts w:ascii="Arial" w:hAnsi="Arial" w:cs="Arial"/>
          <w:b w:val="0"/>
        </w:rPr>
        <w:t xml:space="preserve">17. </w:t>
      </w:r>
      <w:r w:rsidR="002507B1" w:rsidRPr="006B7919">
        <w:rPr>
          <w:rStyle w:val="Fett"/>
          <w:rFonts w:ascii="Arial" w:hAnsi="Arial" w:cs="Arial"/>
          <w:b w:val="0"/>
        </w:rPr>
        <w:t>Tugendethik</w:t>
      </w:r>
      <w:r w:rsidR="002507B1" w:rsidRPr="006B7919">
        <w:rPr>
          <w:rFonts w:ascii="Arial" w:hAnsi="Arial" w:cs="Arial"/>
        </w:rPr>
        <w:t>: Wie prägen Tugenden unser ethisches Handeln?</w:t>
      </w:r>
    </w:p>
    <w:p w:rsidR="002507B1" w:rsidRPr="006B7919" w:rsidRDefault="006B7919" w:rsidP="002507B1">
      <w:pPr>
        <w:pStyle w:val="StandardWeb"/>
        <w:rPr>
          <w:rFonts w:ascii="Arial" w:hAnsi="Arial" w:cs="Arial"/>
        </w:rPr>
      </w:pPr>
      <w:r>
        <w:rPr>
          <w:rStyle w:val="Fett"/>
          <w:rFonts w:ascii="Arial" w:hAnsi="Arial" w:cs="Arial"/>
          <w:b w:val="0"/>
        </w:rPr>
        <w:t xml:space="preserve">18. </w:t>
      </w:r>
      <w:r w:rsidR="002507B1" w:rsidRPr="006B7919">
        <w:rPr>
          <w:rStyle w:val="Fett"/>
          <w:rFonts w:ascii="Arial" w:hAnsi="Arial" w:cs="Arial"/>
          <w:b w:val="0"/>
        </w:rPr>
        <w:t>Wertepyramide</w:t>
      </w:r>
      <w:r w:rsidR="002507B1" w:rsidRPr="006B7919">
        <w:rPr>
          <w:rFonts w:ascii="Arial" w:hAnsi="Arial" w:cs="Arial"/>
        </w:rPr>
        <w:t>: Welche Rolle spielt die Wertepyramide bei ethischen Dilemmata?</w:t>
      </w:r>
    </w:p>
    <w:p w:rsidR="002507B1" w:rsidRPr="006B7919" w:rsidRDefault="006B7919" w:rsidP="002507B1">
      <w:pPr>
        <w:pStyle w:val="StandardWeb"/>
        <w:rPr>
          <w:rFonts w:ascii="Arial" w:hAnsi="Arial" w:cs="Arial"/>
        </w:rPr>
      </w:pPr>
      <w:r>
        <w:rPr>
          <w:rStyle w:val="Fett"/>
          <w:rFonts w:ascii="Arial" w:hAnsi="Arial" w:cs="Arial"/>
          <w:b w:val="0"/>
        </w:rPr>
        <w:t xml:space="preserve">19. </w:t>
      </w:r>
      <w:r w:rsidR="002507B1" w:rsidRPr="006B7919">
        <w:rPr>
          <w:rStyle w:val="Fett"/>
          <w:rFonts w:ascii="Arial" w:hAnsi="Arial" w:cs="Arial"/>
          <w:b w:val="0"/>
        </w:rPr>
        <w:t>Gerechtigkeit und Gleichheit</w:t>
      </w:r>
      <w:r w:rsidR="002507B1" w:rsidRPr="006B7919">
        <w:rPr>
          <w:rFonts w:ascii="Arial" w:hAnsi="Arial" w:cs="Arial"/>
        </w:rPr>
        <w:t>: Wie tragen Gerechtigkeit und Gleichheit zu einem fairen Gesellschaftsbild bei?</w:t>
      </w:r>
    </w:p>
    <w:p w:rsidR="002507B1" w:rsidRPr="006B7919" w:rsidRDefault="006B7919" w:rsidP="002507B1">
      <w:pPr>
        <w:pStyle w:val="StandardWeb"/>
        <w:rPr>
          <w:rFonts w:ascii="Arial" w:hAnsi="Arial" w:cs="Arial"/>
        </w:rPr>
      </w:pPr>
      <w:r>
        <w:rPr>
          <w:rStyle w:val="Fett"/>
          <w:rFonts w:ascii="Arial" w:hAnsi="Arial" w:cs="Arial"/>
          <w:b w:val="0"/>
        </w:rPr>
        <w:t xml:space="preserve">20. </w:t>
      </w:r>
      <w:r w:rsidR="002507B1" w:rsidRPr="006B7919">
        <w:rPr>
          <w:rStyle w:val="Fett"/>
          <w:rFonts w:ascii="Arial" w:hAnsi="Arial" w:cs="Arial"/>
          <w:b w:val="0"/>
        </w:rPr>
        <w:t>Beschreiben und bewerten</w:t>
      </w:r>
      <w:r w:rsidR="002507B1" w:rsidRPr="006B7919">
        <w:rPr>
          <w:rFonts w:ascii="Arial" w:hAnsi="Arial" w:cs="Arial"/>
        </w:rPr>
        <w:t>: Warum sind diese Prozesse für die ethische Analyse wichtig?</w:t>
      </w:r>
    </w:p>
    <w:p w:rsidR="002507B1" w:rsidRPr="006B7919" w:rsidRDefault="006B7919" w:rsidP="002507B1">
      <w:pPr>
        <w:pStyle w:val="StandardWeb"/>
        <w:rPr>
          <w:rFonts w:ascii="Arial" w:hAnsi="Arial" w:cs="Arial"/>
        </w:rPr>
      </w:pPr>
      <w:r>
        <w:rPr>
          <w:rStyle w:val="Fett"/>
          <w:rFonts w:ascii="Arial" w:hAnsi="Arial" w:cs="Arial"/>
          <w:b w:val="0"/>
        </w:rPr>
        <w:t xml:space="preserve">21. </w:t>
      </w:r>
      <w:r w:rsidR="002507B1" w:rsidRPr="006B7919">
        <w:rPr>
          <w:rStyle w:val="Fett"/>
          <w:rFonts w:ascii="Arial" w:hAnsi="Arial" w:cs="Arial"/>
          <w:b w:val="0"/>
        </w:rPr>
        <w:t>Naturalistischer Fehlschluss</w:t>
      </w:r>
      <w:r w:rsidR="002507B1" w:rsidRPr="006B7919">
        <w:rPr>
          <w:rFonts w:ascii="Arial" w:hAnsi="Arial" w:cs="Arial"/>
        </w:rPr>
        <w:t>: Wie beeinflusst der naturalistische Fehlschluss ethische Argumente?</w:t>
      </w:r>
    </w:p>
    <w:p w:rsidR="002507B1" w:rsidRPr="006B7919" w:rsidRDefault="006B7919" w:rsidP="002507B1">
      <w:pPr>
        <w:pStyle w:val="StandardWeb"/>
        <w:rPr>
          <w:rFonts w:ascii="Arial" w:hAnsi="Arial" w:cs="Arial"/>
        </w:rPr>
      </w:pPr>
      <w:r>
        <w:rPr>
          <w:rStyle w:val="Fett"/>
          <w:rFonts w:ascii="Arial" w:hAnsi="Arial" w:cs="Arial"/>
          <w:b w:val="0"/>
        </w:rPr>
        <w:t xml:space="preserve">22. </w:t>
      </w:r>
      <w:r w:rsidR="002507B1" w:rsidRPr="006B7919">
        <w:rPr>
          <w:rStyle w:val="Fett"/>
          <w:rFonts w:ascii="Arial" w:hAnsi="Arial" w:cs="Arial"/>
          <w:b w:val="0"/>
        </w:rPr>
        <w:t>Nikomachische Ethik</w:t>
      </w:r>
      <w:r w:rsidR="002507B1" w:rsidRPr="006B7919">
        <w:rPr>
          <w:rFonts w:ascii="Arial" w:hAnsi="Arial" w:cs="Arial"/>
        </w:rPr>
        <w:t xml:space="preserve">: Welche ethischen Einsichten </w:t>
      </w:r>
      <w:r w:rsidRPr="006B7919">
        <w:rPr>
          <w:rFonts w:ascii="Arial" w:hAnsi="Arial" w:cs="Arial"/>
        </w:rPr>
        <w:t>bieten</w:t>
      </w:r>
      <w:r w:rsidR="002507B1" w:rsidRPr="006B7919">
        <w:rPr>
          <w:rFonts w:ascii="Arial" w:hAnsi="Arial" w:cs="Arial"/>
        </w:rPr>
        <w:t xml:space="preserve"> die nikomachische Ethik?</w:t>
      </w:r>
    </w:p>
    <w:p w:rsidR="002507B1" w:rsidRPr="006B7919" w:rsidRDefault="006B7919" w:rsidP="002507B1">
      <w:pPr>
        <w:pStyle w:val="StandardWeb"/>
        <w:rPr>
          <w:rFonts w:ascii="Arial" w:hAnsi="Arial" w:cs="Arial"/>
        </w:rPr>
      </w:pPr>
      <w:r>
        <w:rPr>
          <w:rStyle w:val="Fett"/>
          <w:rFonts w:ascii="Arial" w:hAnsi="Arial" w:cs="Arial"/>
          <w:b w:val="0"/>
        </w:rPr>
        <w:t xml:space="preserve">23. </w:t>
      </w:r>
      <w:r w:rsidR="002507B1" w:rsidRPr="006B7919">
        <w:rPr>
          <w:rStyle w:val="Fett"/>
          <w:rFonts w:ascii="Arial" w:hAnsi="Arial" w:cs="Arial"/>
          <w:b w:val="0"/>
        </w:rPr>
        <w:t>Kants Tugendethik</w:t>
      </w:r>
      <w:r w:rsidR="002507B1" w:rsidRPr="006B7919">
        <w:rPr>
          <w:rFonts w:ascii="Arial" w:hAnsi="Arial" w:cs="Arial"/>
        </w:rPr>
        <w:t>: Wie definiert Kant die Tugend als ethischen Wert?</w:t>
      </w:r>
    </w:p>
    <w:p w:rsidR="002507B1" w:rsidRPr="006B7919" w:rsidRDefault="006B7919" w:rsidP="002507B1">
      <w:pPr>
        <w:pStyle w:val="StandardWeb"/>
        <w:rPr>
          <w:rFonts w:ascii="Arial" w:hAnsi="Arial" w:cs="Arial"/>
        </w:rPr>
      </w:pPr>
      <w:r>
        <w:rPr>
          <w:rStyle w:val="Fett"/>
          <w:rFonts w:ascii="Arial" w:hAnsi="Arial" w:cs="Arial"/>
          <w:b w:val="0"/>
        </w:rPr>
        <w:t xml:space="preserve">24. </w:t>
      </w:r>
      <w:r w:rsidR="002507B1" w:rsidRPr="006B7919">
        <w:rPr>
          <w:rStyle w:val="Fett"/>
          <w:rFonts w:ascii="Arial" w:hAnsi="Arial" w:cs="Arial"/>
          <w:b w:val="0"/>
        </w:rPr>
        <w:t>Christliche Ethik</w:t>
      </w:r>
      <w:r w:rsidR="002507B1" w:rsidRPr="006B7919">
        <w:rPr>
          <w:rFonts w:ascii="Arial" w:hAnsi="Arial" w:cs="Arial"/>
        </w:rPr>
        <w:t xml:space="preserve">: Welche ethischen Prinzipien </w:t>
      </w:r>
      <w:r w:rsidRPr="006B7919">
        <w:rPr>
          <w:rFonts w:ascii="Arial" w:hAnsi="Arial" w:cs="Arial"/>
        </w:rPr>
        <w:t>leiten</w:t>
      </w:r>
      <w:r w:rsidR="002507B1" w:rsidRPr="006B7919">
        <w:rPr>
          <w:rFonts w:ascii="Arial" w:hAnsi="Arial" w:cs="Arial"/>
        </w:rPr>
        <w:t xml:space="preserve"> die christliche Ethik ab?</w:t>
      </w:r>
    </w:p>
    <w:p w:rsidR="002507B1" w:rsidRPr="006B7919" w:rsidRDefault="006B7919" w:rsidP="002507B1">
      <w:pPr>
        <w:pStyle w:val="StandardWeb"/>
        <w:rPr>
          <w:rFonts w:ascii="Arial" w:hAnsi="Arial" w:cs="Arial"/>
        </w:rPr>
      </w:pPr>
      <w:r>
        <w:rPr>
          <w:rStyle w:val="Fett"/>
          <w:rFonts w:ascii="Arial" w:hAnsi="Arial" w:cs="Arial"/>
          <w:b w:val="0"/>
        </w:rPr>
        <w:t xml:space="preserve">25. </w:t>
      </w:r>
      <w:r w:rsidR="002507B1" w:rsidRPr="006B7919">
        <w:rPr>
          <w:rStyle w:val="Fett"/>
          <w:rFonts w:ascii="Arial" w:hAnsi="Arial" w:cs="Arial"/>
          <w:b w:val="0"/>
        </w:rPr>
        <w:t>Freud (Gewissen)</w:t>
      </w:r>
      <w:r w:rsidR="002507B1" w:rsidRPr="006B7919">
        <w:rPr>
          <w:rFonts w:ascii="Arial" w:hAnsi="Arial" w:cs="Arial"/>
        </w:rPr>
        <w:t>: Welche Funktion hat das Gewissen laut Freud in moralischen Entscheidungen?</w:t>
      </w:r>
    </w:p>
    <w:p w:rsidR="002507B1" w:rsidRPr="006B7919" w:rsidRDefault="006B7919" w:rsidP="002507B1">
      <w:pPr>
        <w:pStyle w:val="StandardWeb"/>
        <w:rPr>
          <w:rFonts w:ascii="Arial" w:hAnsi="Arial" w:cs="Arial"/>
        </w:rPr>
      </w:pPr>
      <w:r>
        <w:rPr>
          <w:rStyle w:val="Fett"/>
          <w:rFonts w:ascii="Arial" w:hAnsi="Arial" w:cs="Arial"/>
          <w:b w:val="0"/>
        </w:rPr>
        <w:t xml:space="preserve">26 </w:t>
      </w:r>
      <w:r w:rsidR="002507B1" w:rsidRPr="006B7919">
        <w:rPr>
          <w:rStyle w:val="Fett"/>
          <w:rFonts w:ascii="Arial" w:hAnsi="Arial" w:cs="Arial"/>
          <w:b w:val="0"/>
        </w:rPr>
        <w:t>Fromm (Gewissen)</w:t>
      </w:r>
      <w:r w:rsidR="002507B1" w:rsidRPr="006B7919">
        <w:rPr>
          <w:rFonts w:ascii="Arial" w:hAnsi="Arial" w:cs="Arial"/>
        </w:rPr>
        <w:t>: Wie erweitert Fromm das Verständnis von Gewissen im ethischen Kontext?</w:t>
      </w:r>
    </w:p>
    <w:p w:rsidR="002507B1" w:rsidRPr="006B7919" w:rsidRDefault="006B7919" w:rsidP="002507B1">
      <w:pPr>
        <w:pStyle w:val="StandardWeb"/>
        <w:rPr>
          <w:rFonts w:ascii="Arial" w:hAnsi="Arial" w:cs="Arial"/>
        </w:rPr>
      </w:pPr>
      <w:r>
        <w:rPr>
          <w:rStyle w:val="Fett"/>
          <w:rFonts w:ascii="Arial" w:hAnsi="Arial" w:cs="Arial"/>
          <w:b w:val="0"/>
        </w:rPr>
        <w:t xml:space="preserve">27. </w:t>
      </w:r>
      <w:r w:rsidR="002507B1" w:rsidRPr="006B7919">
        <w:rPr>
          <w:rStyle w:val="Fett"/>
          <w:rFonts w:ascii="Arial" w:hAnsi="Arial" w:cs="Arial"/>
          <w:b w:val="0"/>
        </w:rPr>
        <w:t>Autonomie</w:t>
      </w:r>
      <w:r w:rsidR="002507B1" w:rsidRPr="006B7919">
        <w:rPr>
          <w:rFonts w:ascii="Arial" w:hAnsi="Arial" w:cs="Arial"/>
        </w:rPr>
        <w:t>: Warum ist Autonomie ein Schlüsselbegriff in der Ethik?</w:t>
      </w:r>
    </w:p>
    <w:p w:rsidR="002507B1" w:rsidRPr="006B7919" w:rsidRDefault="006B7919" w:rsidP="002507B1">
      <w:pPr>
        <w:pStyle w:val="StandardWeb"/>
        <w:rPr>
          <w:rFonts w:ascii="Arial" w:hAnsi="Arial" w:cs="Arial"/>
        </w:rPr>
      </w:pPr>
      <w:r>
        <w:rPr>
          <w:rStyle w:val="Fett"/>
          <w:rFonts w:ascii="Arial" w:hAnsi="Arial" w:cs="Arial"/>
          <w:b w:val="0"/>
        </w:rPr>
        <w:t xml:space="preserve">28. </w:t>
      </w:r>
      <w:r w:rsidR="002507B1" w:rsidRPr="006B7919">
        <w:rPr>
          <w:rStyle w:val="Fett"/>
          <w:rFonts w:ascii="Arial" w:hAnsi="Arial" w:cs="Arial"/>
          <w:b w:val="0"/>
        </w:rPr>
        <w:t>Freiheit und Verantwortung</w:t>
      </w:r>
      <w:r w:rsidR="002507B1" w:rsidRPr="006B7919">
        <w:rPr>
          <w:rFonts w:ascii="Arial" w:hAnsi="Arial" w:cs="Arial"/>
        </w:rPr>
        <w:t>: Wie stehen Freiheit und Verantwortung in einem ethischen Verhältnis?</w:t>
      </w:r>
    </w:p>
    <w:p w:rsidR="002507B1" w:rsidRPr="006B7919" w:rsidRDefault="006B7919" w:rsidP="002507B1">
      <w:pPr>
        <w:pStyle w:val="StandardWeb"/>
        <w:rPr>
          <w:rFonts w:ascii="Arial" w:hAnsi="Arial" w:cs="Arial"/>
        </w:rPr>
      </w:pPr>
      <w:r>
        <w:rPr>
          <w:rStyle w:val="Fett"/>
          <w:rFonts w:ascii="Arial" w:hAnsi="Arial" w:cs="Arial"/>
          <w:b w:val="0"/>
        </w:rPr>
        <w:t xml:space="preserve">29. </w:t>
      </w:r>
      <w:r w:rsidR="002507B1" w:rsidRPr="006B7919">
        <w:rPr>
          <w:rStyle w:val="Fett"/>
          <w:rFonts w:ascii="Arial" w:hAnsi="Arial" w:cs="Arial"/>
          <w:b w:val="0"/>
        </w:rPr>
        <w:t>Verwirklichung von Werten (Frankl)</w:t>
      </w:r>
      <w:r w:rsidR="002507B1" w:rsidRPr="006B7919">
        <w:rPr>
          <w:rFonts w:ascii="Arial" w:hAnsi="Arial" w:cs="Arial"/>
        </w:rPr>
        <w:t>: Was bedeutet die Verwirklichung von Werten für ein ethisches Leben?</w:t>
      </w:r>
    </w:p>
    <w:p w:rsidR="002507B1" w:rsidRPr="006B7919" w:rsidRDefault="006B7919" w:rsidP="002507B1">
      <w:pPr>
        <w:pStyle w:val="StandardWeb"/>
        <w:rPr>
          <w:rFonts w:ascii="Arial" w:hAnsi="Arial" w:cs="Arial"/>
        </w:rPr>
      </w:pPr>
      <w:r>
        <w:rPr>
          <w:rStyle w:val="Fett"/>
          <w:rFonts w:ascii="Arial" w:hAnsi="Arial" w:cs="Arial"/>
          <w:b w:val="0"/>
        </w:rPr>
        <w:t xml:space="preserve">30. </w:t>
      </w:r>
      <w:r w:rsidR="002507B1" w:rsidRPr="006B7919">
        <w:rPr>
          <w:rStyle w:val="Fett"/>
          <w:rFonts w:ascii="Arial" w:hAnsi="Arial" w:cs="Arial"/>
          <w:b w:val="0"/>
        </w:rPr>
        <w:t>Rad der Emotionen (Plutchik)</w:t>
      </w:r>
      <w:r w:rsidR="002507B1" w:rsidRPr="006B7919">
        <w:rPr>
          <w:rFonts w:ascii="Arial" w:hAnsi="Arial" w:cs="Arial"/>
        </w:rPr>
        <w:t>: Wie beeinflusst das Rad der Emotionen unsere ethischen Entscheidungen?</w:t>
      </w:r>
    </w:p>
    <w:p w:rsidR="002507B1" w:rsidRDefault="006B7919" w:rsidP="002507B1">
      <w:pPr>
        <w:pStyle w:val="StandardWeb"/>
        <w:rPr>
          <w:rFonts w:ascii="Arial" w:hAnsi="Arial" w:cs="Arial"/>
        </w:rPr>
      </w:pPr>
      <w:r>
        <w:rPr>
          <w:rStyle w:val="Fett"/>
          <w:rFonts w:ascii="Arial" w:hAnsi="Arial" w:cs="Arial"/>
          <w:b w:val="0"/>
        </w:rPr>
        <w:t xml:space="preserve">31. </w:t>
      </w:r>
      <w:r w:rsidR="002507B1" w:rsidRPr="006B7919">
        <w:rPr>
          <w:rStyle w:val="Fett"/>
          <w:rFonts w:ascii="Arial" w:hAnsi="Arial" w:cs="Arial"/>
          <w:b w:val="0"/>
        </w:rPr>
        <w:t>Gefühl und Moral</w:t>
      </w:r>
      <w:r w:rsidR="002507B1" w:rsidRPr="006B7919">
        <w:rPr>
          <w:rFonts w:ascii="Arial" w:hAnsi="Arial" w:cs="Arial"/>
        </w:rPr>
        <w:t>: Welche Rolle spielen Gefühle bei moralischen Bewertungen?</w:t>
      </w:r>
    </w:p>
    <w:p w:rsidR="00DF2B55" w:rsidRDefault="00DF2B55" w:rsidP="002507B1">
      <w:pPr>
        <w:pStyle w:val="StandardWeb"/>
        <w:rPr>
          <w:rFonts w:ascii="Arial" w:hAnsi="Arial" w:cs="Arial"/>
        </w:rPr>
      </w:pPr>
    </w:p>
    <w:p w:rsidR="00DF2B55" w:rsidRDefault="00DF2B55" w:rsidP="002507B1">
      <w:pPr>
        <w:pStyle w:val="StandardWeb"/>
        <w:rPr>
          <w:rFonts w:ascii="Arial" w:hAnsi="Arial" w:cs="Arial"/>
        </w:rPr>
      </w:pPr>
    </w:p>
    <w:p w:rsidR="00DF2B55" w:rsidRDefault="00DF2B55" w:rsidP="002507B1">
      <w:pPr>
        <w:pStyle w:val="StandardWeb"/>
        <w:rPr>
          <w:rFonts w:ascii="Arial" w:hAnsi="Arial" w:cs="Arial"/>
          <w:sz w:val="44"/>
        </w:rPr>
      </w:pPr>
      <w:r>
        <w:rPr>
          <w:rFonts w:ascii="Arial" w:hAnsi="Arial" w:cs="Arial"/>
          <w:sz w:val="44"/>
        </w:rPr>
        <w:lastRenderedPageBreak/>
        <w:t>Zusammenfassung:</w:t>
      </w:r>
    </w:p>
    <w:p w:rsidR="00DF2B55" w:rsidRDefault="00DF2B55" w:rsidP="002507B1">
      <w:pPr>
        <w:pStyle w:val="StandardWeb"/>
        <w:rPr>
          <w:rFonts w:ascii="Arial" w:hAnsi="Arial" w:cs="Arial"/>
          <w:sz w:val="44"/>
        </w:rPr>
      </w:pPr>
    </w:p>
    <w:p w:rsidR="00DF2B55" w:rsidRPr="0036706A"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Ethische Fragen sind solche, die sich mit dem richtigen oder falschen Verhalten befassen. Es gibt verschiedene Ethikrichtungen wie Deontologie, die sich an Regeln orientiert, und Konsequenzialismus, der die Folgen von Handlungen betrachtet. Moral sind die Werte und Regeln, die unser Verhalten steuern. Werte sind wichtige Überzeugungen, und das Gewissen hilft uns zu entscheiden, was richtig ist.</w:t>
      </w:r>
    </w:p>
    <w:p w:rsidR="00DF2B55" w:rsidRPr="0036706A"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Wir werten, um Urteile über Handlungen zu fällen. Gut bedeutet oft, dass etwas positiv ist, während böse das Gegenteil bedeutet. Wichtige Tugenden sind Dinge wie Gerechtigkeit und Ehrlichkeit, während Laster schlechte Eigenschaften sind.</w:t>
      </w:r>
    </w:p>
    <w:p w:rsidR="00DF2B55" w:rsidRPr="0036706A"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Freiheit bedeutet, Entscheidungen zu treffen, und Verantwortung bedeutet, die Folgen dieser Entscheidungen zu tragen. Rechte sind Ansprüche, die wir haben, während Pflichten die Verantwortung sind, die wir gegenüber anderen haben. Gefühle beeinflussen, wie wir moralische Entscheidungen treffen, indem sie uns helfen, Empathie zu empfinden oder uns zu warnen. Güterabwägung ist der Prozess, bei dem wir verschiedene Werte gegeneinander abwägen.</w:t>
      </w:r>
    </w:p>
    <w:p w:rsidR="00DF2B55" w:rsidRPr="0036706A"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Im Konsequenzialismus zählen die Folgen einer Handlung, während die Deontologie an festen Regeln festhält. Tugenden formen unser Handeln, und die Wertepyramide hilft uns, Werte zu ordnen. Gerechtigkeit und Gleichheit sind wichtig für ein faires Zusammenleben.</w:t>
      </w:r>
    </w:p>
    <w:p w:rsidR="00DF2B55" w:rsidRPr="0036706A"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Beschreiben und bewerten sind wichtig, um ethische Entscheidungen zu verstehen. Der naturalistische Fehlschluss zeigt, wie falsche Argumente die Ethik beeinflussen können. Die nikomachische Ethik gibt uns wichtige Einblicke in moralische Fragen. Kants Tugendethik definiert Tugenden als wichtig für moralisches Handeln.</w:t>
      </w:r>
    </w:p>
    <w:p w:rsidR="00DF2B55" w:rsidRPr="0036706A"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Christliche Ethik basiert auf biblischen Werten. Freud sieht das Gewissen als unsere innere Stimme, während Fromm es erweitert, indem er zwischenmenschliche Verantwortung betont. Autonomie ist wichtig, weil sie uns Selbstbestimmung gibt. Freiheit und Verantwortung sind eng verbunden.</w:t>
      </w:r>
    </w:p>
    <w:p w:rsidR="00DF2B55" w:rsidRPr="00DF2B55"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Die Verwirklichung von Werten bedeutet, ein sinnvolles Leben zu führen. Emotionen beeinflussen unsere Entscheidungen, und Scham kann uns helfen, unser Verhalten zu reflektieren.</w:t>
      </w:r>
    </w:p>
    <w:p w:rsidR="00DF2B55" w:rsidRDefault="00DF2B55" w:rsidP="002507B1">
      <w:pPr>
        <w:pStyle w:val="StandardWeb"/>
        <w:rPr>
          <w:rFonts w:ascii="Arial" w:hAnsi="Arial" w:cs="Arial"/>
          <w:sz w:val="32"/>
        </w:rPr>
      </w:pPr>
      <w:r>
        <w:rPr>
          <w:rFonts w:ascii="Arial" w:hAnsi="Arial" w:cs="Arial"/>
          <w:sz w:val="32"/>
        </w:rPr>
        <w:t xml:space="preserve">Mindmaplink: </w:t>
      </w:r>
    </w:p>
    <w:bookmarkStart w:id="0" w:name="_GoBack"/>
    <w:bookmarkEnd w:id="0"/>
    <w:p w:rsidR="00DF2B55" w:rsidRDefault="00DF2B55" w:rsidP="002507B1">
      <w:pPr>
        <w:pStyle w:val="StandardWeb"/>
        <w:rPr>
          <w:rFonts w:ascii="Arial" w:hAnsi="Arial" w:cs="Arial"/>
          <w:sz w:val="32"/>
        </w:rPr>
      </w:pPr>
      <w:r>
        <w:rPr>
          <w:rFonts w:ascii="Arial" w:hAnsi="Arial" w:cs="Arial"/>
          <w:sz w:val="32"/>
        </w:rPr>
        <w:fldChar w:fldCharType="begin"/>
      </w:r>
      <w:r>
        <w:rPr>
          <w:rFonts w:ascii="Arial" w:hAnsi="Arial" w:cs="Arial"/>
          <w:sz w:val="32"/>
        </w:rPr>
        <w:instrText xml:space="preserve"> HYPERLINK "</w:instrText>
      </w:r>
      <w:r w:rsidRPr="00DF2B55">
        <w:rPr>
          <w:rFonts w:ascii="Arial" w:hAnsi="Arial" w:cs="Arial"/>
          <w:sz w:val="32"/>
        </w:rPr>
        <w:instrText>https://www.canva.com/design/DAGUZ7SeAf4/4iz-dtccw22HP_aBIpyd6Q/edit?utm_content=DAGUZ7SeAf4&amp;utm_campaign=designshare&amp;utm_medium=link2&amp;utm_source=sharebutton</w:instrText>
      </w:r>
      <w:r>
        <w:rPr>
          <w:rFonts w:ascii="Arial" w:hAnsi="Arial" w:cs="Arial"/>
          <w:sz w:val="32"/>
        </w:rPr>
        <w:instrText xml:space="preserve">" </w:instrText>
      </w:r>
      <w:r>
        <w:rPr>
          <w:rFonts w:ascii="Arial" w:hAnsi="Arial" w:cs="Arial"/>
          <w:sz w:val="32"/>
        </w:rPr>
        <w:fldChar w:fldCharType="separate"/>
      </w:r>
      <w:r w:rsidRPr="001566A2">
        <w:rPr>
          <w:rStyle w:val="Hyperlink"/>
          <w:rFonts w:ascii="Arial" w:hAnsi="Arial" w:cs="Arial"/>
          <w:sz w:val="32"/>
        </w:rPr>
        <w:t>https://www.canva.com/design/DAGUZ7SeAf4/4iz-dtccw22HP_aBIpyd6Q/edit?utm_content=DAGUZ7SeAf4&amp;utm_campaign=designshare&amp;utm_medium=link2&amp;utm_source=sharebutton</w:t>
      </w:r>
      <w:r>
        <w:rPr>
          <w:rFonts w:ascii="Arial" w:hAnsi="Arial" w:cs="Arial"/>
          <w:sz w:val="32"/>
        </w:rPr>
        <w:fldChar w:fldCharType="end"/>
      </w:r>
    </w:p>
    <w:p w:rsidR="002507B1" w:rsidRPr="002507B1" w:rsidRDefault="002507B1" w:rsidP="002507B1"/>
    <w:sectPr w:rsidR="002507B1" w:rsidRPr="002507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B1"/>
    <w:rsid w:val="002507B1"/>
    <w:rsid w:val="006B7919"/>
    <w:rsid w:val="00DF2B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E8C5"/>
  <w15:chartTrackingRefBased/>
  <w15:docId w15:val="{9FA66709-C2EB-4A8C-AD72-76EF018A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507B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2507B1"/>
    <w:rPr>
      <w:b/>
      <w:bCs/>
    </w:rPr>
  </w:style>
  <w:style w:type="character" w:styleId="Hyperlink">
    <w:name w:val="Hyperlink"/>
    <w:basedOn w:val="Absatz-Standardschriftart"/>
    <w:uiPriority w:val="99"/>
    <w:unhideWhenUsed/>
    <w:rsid w:val="00DF2B55"/>
    <w:rPr>
      <w:color w:val="0563C1" w:themeColor="hyperlink"/>
      <w:u w:val="single"/>
    </w:rPr>
  </w:style>
  <w:style w:type="character" w:styleId="NichtaufgelsteErwhnung">
    <w:name w:val="Unresolved Mention"/>
    <w:basedOn w:val="Absatz-Standardschriftart"/>
    <w:uiPriority w:val="99"/>
    <w:semiHidden/>
    <w:unhideWhenUsed/>
    <w:rsid w:val="00DF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0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MAZUR</dc:creator>
  <cp:keywords/>
  <dc:description/>
  <cp:lastModifiedBy>Colin MAZUR</cp:lastModifiedBy>
  <cp:revision>2</cp:revision>
  <dcterms:created xsi:type="dcterms:W3CDTF">2024-10-16T13:02:00Z</dcterms:created>
  <dcterms:modified xsi:type="dcterms:W3CDTF">2024-10-23T15:12:00Z</dcterms:modified>
</cp:coreProperties>
</file>