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97" w:rsidRDefault="00892BD2">
      <w:pPr>
        <w:rPr>
          <w:rFonts w:ascii="Georgia" w:hAnsi="Georgia"/>
          <w:noProof/>
          <w:color w:val="1F3864" w:themeColor="accent1" w:themeShade="80"/>
          <w:sz w:val="144"/>
          <w:szCs w:val="144"/>
        </w:rPr>
      </w:pPr>
      <w:r w:rsidRPr="00892BD2">
        <w:rPr>
          <w:rFonts w:ascii="Georgia" w:hAnsi="Georgia"/>
          <w:noProof/>
          <w:color w:val="1F3864" w:themeColor="accent1" w:themeShade="80"/>
          <w:sz w:val="72"/>
          <w:szCs w:val="72"/>
        </w:rPr>
        <w:t xml:space="preserve">      </w:t>
      </w:r>
      <w:r w:rsidRPr="00892BD2">
        <w:rPr>
          <w:rFonts w:ascii="Georgia" w:hAnsi="Georgia"/>
          <w:noProof/>
          <w:color w:val="1F3864" w:themeColor="accent1" w:themeShade="80"/>
          <w:sz w:val="144"/>
          <w:szCs w:val="144"/>
        </w:rPr>
        <w:t>One World</w:t>
      </w:r>
    </w:p>
    <w:p w:rsidR="00892BD2" w:rsidRDefault="00892BD2">
      <w:pPr>
        <w:rPr>
          <w:rFonts w:ascii="Georgia" w:hAnsi="Georgia"/>
          <w:color w:val="1F3864" w:themeColor="accent1" w:themeShade="80"/>
          <w:sz w:val="144"/>
          <w:szCs w:val="144"/>
        </w:rPr>
      </w:pPr>
      <w:r>
        <w:rPr>
          <w:rFonts w:ascii="Georgia" w:hAnsi="Georgia"/>
          <w:noProof/>
          <w:color w:val="1F3864" w:themeColor="accent1" w:themeShade="80"/>
          <w:sz w:val="144"/>
          <w:szCs w:val="144"/>
        </w:rPr>
        <w:drawing>
          <wp:inline distT="0" distB="0" distL="0" distR="0">
            <wp:extent cx="3533140" cy="5806004"/>
            <wp:effectExtent l="6667" t="0" r="0" b="0"/>
            <wp:docPr id="4" name="Grafik 4" descr="C:\Users\woelemm\AppData\Local\Microsoft\Windows\INetCache\Content.MSO\A77872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elemm\AppData\Local\Microsoft\Windows\INetCache\Content.MSO\A778726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698465" cy="60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F4" w:rsidRDefault="00B74DF4">
      <w:pPr>
        <w:rPr>
          <w:rFonts w:ascii="Georgia" w:hAnsi="Georgia"/>
          <w:color w:val="1F3864" w:themeColor="accent1" w:themeShade="80"/>
          <w:sz w:val="52"/>
          <w:szCs w:val="52"/>
        </w:rPr>
      </w:pPr>
      <w:r>
        <w:rPr>
          <w:rFonts w:ascii="Georgia" w:hAnsi="Georgia"/>
          <w:color w:val="1F3864" w:themeColor="accent1" w:themeShade="80"/>
          <w:sz w:val="52"/>
          <w:szCs w:val="52"/>
        </w:rPr>
        <w:t>Schlüsselwörter:</w:t>
      </w:r>
    </w:p>
    <w:p w:rsidR="00B74DF4" w:rsidRPr="00B74DF4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8EAADB" w:themeColor="accent1" w:themeTint="99"/>
          <w:sz w:val="32"/>
          <w:szCs w:val="32"/>
        </w:rPr>
      </w:pPr>
      <w:r w:rsidRPr="00B74DF4">
        <w:rPr>
          <w:rStyle w:val="Fett"/>
          <w:rFonts w:ascii="Georgia" w:hAnsi="Georgia"/>
          <w:color w:val="8EAADB" w:themeColor="accent1" w:themeTint="99"/>
          <w:sz w:val="32"/>
          <w:szCs w:val="32"/>
        </w:rPr>
        <w:t>Schlüsselwörter Kapitel 7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>Auswirkungen des Artensterbens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Argumente gegen die Umweltzerstörung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Naturethik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Umweltethik</w:t>
      </w:r>
    </w:p>
    <w:p w:rsidR="00B74DF4" w:rsidRPr="00CB5610" w:rsidRDefault="00CB5610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</w:t>
      </w:r>
      <w:r w:rsidR="00B74DF4" w:rsidRPr="00CB5610">
        <w:rPr>
          <w:rFonts w:ascii="Georgia" w:hAnsi="Georgia"/>
          <w:color w:val="333333"/>
        </w:rPr>
        <w:t>intrinsischer Selbstwert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Wirkungskette der Arten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Gründe für das Artensterben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Klimawandel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Ursachen des Klimawandels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Fakten zum Klimawandel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Folgen des Klimawandels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Klimaschutz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Plastik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lastRenderedPageBreak/>
        <w:t xml:space="preserve"> </w:t>
      </w:r>
      <w:proofErr w:type="spellStart"/>
      <w:r w:rsidRPr="00CB5610">
        <w:rPr>
          <w:rFonts w:ascii="Georgia" w:hAnsi="Georgia"/>
          <w:color w:val="333333"/>
        </w:rPr>
        <w:t>Lebensmittelver</w:t>
      </w:r>
      <w:proofErr w:type="spellEnd"/>
      <w:r w:rsidRPr="00CB5610">
        <w:rPr>
          <w:rFonts w:ascii="Georgia" w:hAnsi="Georgia"/>
          <w:color w:val="333333"/>
        </w:rPr>
        <w:t>(</w:t>
      </w:r>
      <w:proofErr w:type="spellStart"/>
      <w:r w:rsidRPr="00CB5610">
        <w:rPr>
          <w:rFonts w:ascii="Georgia" w:hAnsi="Georgia"/>
          <w:color w:val="333333"/>
        </w:rPr>
        <w:t>sch</w:t>
      </w:r>
      <w:proofErr w:type="spellEnd"/>
      <w:r w:rsidRPr="00CB5610">
        <w:rPr>
          <w:rFonts w:ascii="Georgia" w:hAnsi="Georgia"/>
          <w:color w:val="333333"/>
        </w:rPr>
        <w:t>)</w:t>
      </w:r>
      <w:proofErr w:type="spellStart"/>
      <w:r w:rsidRPr="00CB5610">
        <w:rPr>
          <w:rFonts w:ascii="Georgia" w:hAnsi="Georgia"/>
          <w:color w:val="333333"/>
        </w:rPr>
        <w:t>wendung</w:t>
      </w:r>
      <w:proofErr w:type="spellEnd"/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Nachhaltigkeit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Umwelt-Gütesiegel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Aufgaben der Wirtschaftsethik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verantwortungsvoller Konsum</w:t>
      </w:r>
    </w:p>
    <w:p w:rsidR="00B74DF4" w:rsidRPr="00CB5610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Kinderarbeit</w:t>
      </w:r>
    </w:p>
    <w:p w:rsidR="00B74DF4" w:rsidRDefault="00B74DF4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</w:rPr>
      </w:pPr>
      <w:r w:rsidRPr="00CB5610">
        <w:rPr>
          <w:rFonts w:ascii="Georgia" w:hAnsi="Georgia"/>
          <w:color w:val="333333"/>
        </w:rPr>
        <w:t xml:space="preserve"> Aufgabe der KonsumentInnen</w:t>
      </w:r>
    </w:p>
    <w:p w:rsidR="005B00E5" w:rsidRPr="005B00E5" w:rsidRDefault="005B00E5" w:rsidP="005B0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</w:p>
    <w:p w:rsidR="005B00E5" w:rsidRPr="005B00E5" w:rsidRDefault="005B00E5" w:rsidP="00B74DF4">
      <w:pPr>
        <w:pStyle w:val="StandardWeb"/>
        <w:shd w:val="clear" w:color="auto" w:fill="FFFFFF"/>
        <w:spacing w:before="0" w:beforeAutospacing="0" w:after="135" w:afterAutospacing="0"/>
        <w:rPr>
          <w:rFonts w:ascii="Georgia" w:hAnsi="Georgia"/>
          <w:color w:val="333333"/>
          <w:sz w:val="48"/>
          <w:szCs w:val="48"/>
        </w:rPr>
      </w:pPr>
    </w:p>
    <w:p w:rsidR="00B74DF4" w:rsidRPr="00996543" w:rsidRDefault="00B74DF4">
      <w:pPr>
        <w:rPr>
          <w:rFonts w:ascii="Georgia" w:hAnsi="Georgia"/>
          <w:color w:val="1F3864" w:themeColor="accent1" w:themeShade="80"/>
          <w:sz w:val="24"/>
          <w:szCs w:val="24"/>
        </w:rPr>
      </w:pPr>
    </w:p>
    <w:sectPr w:rsidR="00B74DF4" w:rsidRPr="00996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D0204"/>
    <w:multiLevelType w:val="multilevel"/>
    <w:tmpl w:val="19BE061C"/>
    <w:lvl w:ilvl="0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entative="1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entative="1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entative="1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entative="1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entative="1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 w15:restartNumberingAfterBreak="0">
    <w:nsid w:val="65194BA2"/>
    <w:multiLevelType w:val="multilevel"/>
    <w:tmpl w:val="85242C80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entative="1">
      <w:start w:val="1"/>
      <w:numFmt w:val="decimal"/>
      <w:lvlText w:val="%2."/>
      <w:lvlJc w:val="left"/>
      <w:pPr>
        <w:tabs>
          <w:tab w:val="num" w:pos="6325"/>
        </w:tabs>
        <w:ind w:left="6325" w:hanging="360"/>
      </w:pPr>
    </w:lvl>
    <w:lvl w:ilvl="2" w:tentative="1">
      <w:start w:val="1"/>
      <w:numFmt w:val="decimal"/>
      <w:lvlText w:val="%3."/>
      <w:lvlJc w:val="left"/>
      <w:pPr>
        <w:tabs>
          <w:tab w:val="num" w:pos="7045"/>
        </w:tabs>
        <w:ind w:left="7045" w:hanging="360"/>
      </w:pPr>
    </w:lvl>
    <w:lvl w:ilvl="3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entative="1">
      <w:start w:val="1"/>
      <w:numFmt w:val="decimal"/>
      <w:lvlText w:val="%5."/>
      <w:lvlJc w:val="left"/>
      <w:pPr>
        <w:tabs>
          <w:tab w:val="num" w:pos="8485"/>
        </w:tabs>
        <w:ind w:left="8485" w:hanging="360"/>
      </w:pPr>
    </w:lvl>
    <w:lvl w:ilvl="5" w:tentative="1">
      <w:start w:val="1"/>
      <w:numFmt w:val="decimal"/>
      <w:lvlText w:val="%6."/>
      <w:lvlJc w:val="left"/>
      <w:pPr>
        <w:tabs>
          <w:tab w:val="num" w:pos="9205"/>
        </w:tabs>
        <w:ind w:left="9205" w:hanging="360"/>
      </w:pPr>
    </w:lvl>
    <w:lvl w:ilvl="6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5"/>
        </w:tabs>
        <w:ind w:left="10645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5"/>
        </w:tabs>
        <w:ind w:left="113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2"/>
    <w:rsid w:val="00114A63"/>
    <w:rsid w:val="00191EA4"/>
    <w:rsid w:val="001B5D7E"/>
    <w:rsid w:val="002523E1"/>
    <w:rsid w:val="00313F11"/>
    <w:rsid w:val="003D2DAE"/>
    <w:rsid w:val="005B00E5"/>
    <w:rsid w:val="007B387B"/>
    <w:rsid w:val="00892BD2"/>
    <w:rsid w:val="00996543"/>
    <w:rsid w:val="009B79FE"/>
    <w:rsid w:val="00A56539"/>
    <w:rsid w:val="00B74DF4"/>
    <w:rsid w:val="00CB5610"/>
    <w:rsid w:val="00F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6EB1"/>
  <w15:chartTrackingRefBased/>
  <w15:docId w15:val="{0A079D65-7FFE-4D3B-8397-509160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74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WOELL</dc:creator>
  <cp:keywords/>
  <dc:description/>
  <cp:lastModifiedBy>Emma WOELL</cp:lastModifiedBy>
  <cp:revision>2</cp:revision>
  <dcterms:created xsi:type="dcterms:W3CDTF">2025-04-30T13:19:00Z</dcterms:created>
  <dcterms:modified xsi:type="dcterms:W3CDTF">2025-04-30T13:19:00Z</dcterms:modified>
</cp:coreProperties>
</file>